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65CE" w14:textId="72D05E8F" w:rsidR="000445F8" w:rsidRDefault="000445F8" w:rsidP="000445F8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FAB357" wp14:editId="76BEF5C1">
            <wp:extent cx="992505" cy="676275"/>
            <wp:effectExtent l="0" t="0" r="0" b="9525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06F1506" wp14:editId="50865D46">
            <wp:extent cx="1438910" cy="714375"/>
            <wp:effectExtent l="0" t="0" r="0" b="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7655" w14:textId="0B4E6EE2" w:rsidR="000445F8" w:rsidRDefault="000445F8" w:rsidP="000445F8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0093B7" w14:textId="402FC0FD" w:rsidR="000445F8" w:rsidRDefault="000445F8" w:rsidP="000445F8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0B827B" w14:textId="6B99509E" w:rsidR="000445F8" w:rsidRDefault="000445F8" w:rsidP="000445F8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7CF910" w14:textId="64F141FC" w:rsidR="000445F8" w:rsidRPr="005B5C7B" w:rsidRDefault="000445F8" w:rsidP="000445F8">
      <w:pPr>
        <w:pStyle w:val="Corpodetexto"/>
        <w:spacing w:line="360" w:lineRule="auto"/>
        <w:rPr>
          <w:rStyle w:val="normaltextrun"/>
          <w:b w:val="0"/>
          <w:bCs w:val="0"/>
          <w:shd w:val="clear" w:color="auto" w:fill="FFFFFF"/>
        </w:rPr>
      </w:pPr>
      <w:r w:rsidRPr="005B5C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8CBBE" wp14:editId="2089E3B4">
                <wp:simplePos x="0" y="0"/>
                <wp:positionH relativeFrom="column">
                  <wp:posOffset>5162550</wp:posOffset>
                </wp:positionH>
                <wp:positionV relativeFrom="paragraph">
                  <wp:posOffset>-575310</wp:posOffset>
                </wp:positionV>
                <wp:extent cx="266700" cy="333375"/>
                <wp:effectExtent l="0" t="0" r="0" b="952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A549" id="Retângulo 27" o:spid="_x0000_s1026" style="position:absolute;margin-left:406.5pt;margin-top:-45.3pt;width:2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ejAgIAAN0DAAAOAAAAZHJzL2Uyb0RvYy54bWysU1FuEzEQ/UfiDpb/ySahTWCVTVWlKkIq&#10;UFE4wMTr3bXweszYyaYch6twMcbeNAT4Q/jD8nhmnue9Ga+uDr0Ve03BoKvkbDKVQjuFtXFtJT9/&#10;un3xSooQwdVg0elKPuogr9bPn60GX+o5dmhrTYJBXCgHX8kuRl8WRVCd7iFM0GvHzgaph8gmtUVN&#10;MDB6b4v5dLooBqTaEyodAt/ejE65zvhNo1X80DRBR2ErybXFvFPet2kv1isoWwLfGXUsA/6hih6M&#10;40dPUDcQQezI/AXVG0UYsIkThX2BTWOUzhyYzWz6B5uHDrzOXFic4E8yhf8Hq97v70mYupLzpRQO&#10;eu7RRx1/fHftzqLgS1Zo8KHkwAd/T4lj8HeovgThcNOBa/U1EQ6dhprrmqX44reEZAROFdvhHdaM&#10;D7uIWaxDQ30CZBnEIffk8dQTfYhC8eV8sVhOuXOKXS95LS/zC1A+JXsK8Y3GXqRDJYlbnsFhfxdi&#10;KgbKp5BcPFpT3xprs0HtdmNJ7IHH4zavI3o4D7MuBTtMaSNiusksE7FRoC3Wj0yScJwx/hN86JC+&#10;STHwfFUyfN0BaSnsW8dCvZ5dXKSBzMbF5XLOBp17tucecIqhKhmlGI+bOA7xzpNpO35plkk7vGZx&#10;G5OJJ+HHqo7F8gxlPY7znob03M5Rv37l+icAAAD//wMAUEsDBBQABgAIAAAAIQAK5Z8C3wAAAAsB&#10;AAAPAAAAZHJzL2Rvd25yZXYueG1sTI/BTsMwEETvSPyDtUjcWjuERGmIUyGknoADLRLXbewmEfE6&#10;xE4b/p7lBMedHc28qbaLG8TZTqH3pCFZKxCWGm96ajW8H3arAkSISAYHT1bDtw2wra+vKiyNv9Cb&#10;Pe9jKziEQokauhjHUsrQdNZhWPvREv9OfnIY+ZxaaSa8cLgb5J1SuXTYEzd0ONqnzjaf+9lpwPze&#10;fL2e0pfD85zjpl3ULvtQWt/eLI8PIKJd4p8ZfvEZHWpmOvqZTBCDhiJJeUvUsNqoHAQ7iixj5chK&#10;WiQg60r+31D/AAAA//8DAFBLAQItABQABgAIAAAAIQC2gziS/gAAAOEBAAATAAAAAAAAAAAAAAAA&#10;AAAAAABbQ29udGVudF9UeXBlc10ueG1sUEsBAi0AFAAGAAgAAAAhADj9If/WAAAAlAEAAAsAAAAA&#10;AAAAAAAAAAAALwEAAF9yZWxzLy5yZWxzUEsBAi0AFAAGAAgAAAAhAEB/x6MCAgAA3QMAAA4AAAAA&#10;AAAAAAAAAAAALgIAAGRycy9lMm9Eb2MueG1sUEsBAi0AFAAGAAgAAAAhAArlnwLfAAAACwEAAA8A&#10;AAAAAAAAAAAAAAAAXAQAAGRycy9kb3ducmV2LnhtbFBLBQYAAAAABAAEAPMAAABoBQAAAAA=&#10;" stroked="f"/>
            </w:pict>
          </mc:Fallback>
        </mc:AlternateContent>
      </w:r>
      <w:r w:rsidRPr="005B5C7B">
        <w:rPr>
          <w:rStyle w:val="normaltextrun"/>
          <w:b w:val="0"/>
          <w:bCs w:val="0"/>
          <w:shd w:val="clear" w:color="auto" w:fill="FFFFFF"/>
        </w:rPr>
        <w:t>CENTRO DE PÓS-GRADUAÇÃO EM ODONTOLOGIA</w:t>
      </w:r>
    </w:p>
    <w:p w14:paraId="476BA7C4" w14:textId="26FB1CFD" w:rsidR="000445F8" w:rsidRPr="005B5C7B" w:rsidRDefault="000445F8" w:rsidP="000445F8">
      <w:pPr>
        <w:pStyle w:val="Corpodetexto"/>
        <w:spacing w:line="360" w:lineRule="auto"/>
        <w:rPr>
          <w:b w:val="0"/>
          <w:bCs w:val="0"/>
          <w:shd w:val="clear" w:color="auto" w:fill="FFFFFF"/>
        </w:rPr>
      </w:pPr>
      <w:r w:rsidRPr="005B5C7B">
        <w:rPr>
          <w:b w:val="0"/>
          <w:bCs w:val="0"/>
          <w:shd w:val="clear" w:color="auto" w:fill="FFFFFF"/>
        </w:rPr>
        <w:t>FACULDADE SETE LAGOAS</w:t>
      </w:r>
    </w:p>
    <w:p w14:paraId="0A93EA6F" w14:textId="77777777" w:rsidR="0086299D" w:rsidRPr="005B5C7B" w:rsidRDefault="0086299D" w:rsidP="000445F8">
      <w:pPr>
        <w:pStyle w:val="Corpodetexto"/>
        <w:spacing w:line="360" w:lineRule="auto"/>
        <w:rPr>
          <w:b w:val="0"/>
          <w:bCs w:val="0"/>
          <w:shd w:val="clear" w:color="auto" w:fill="FFFFFF"/>
        </w:rPr>
      </w:pPr>
    </w:p>
    <w:p w14:paraId="62D3D420" w14:textId="77777777" w:rsidR="00510911" w:rsidRPr="005B5C7B" w:rsidRDefault="00510911" w:rsidP="000445F8">
      <w:pPr>
        <w:pStyle w:val="Corpodetexto"/>
        <w:spacing w:line="360" w:lineRule="auto"/>
      </w:pPr>
    </w:p>
    <w:p w14:paraId="080FD296" w14:textId="77777777" w:rsidR="000445F8" w:rsidRPr="005B5C7B" w:rsidRDefault="000445F8" w:rsidP="000445F8">
      <w:pPr>
        <w:pStyle w:val="Corpodetexto"/>
        <w:spacing w:line="360" w:lineRule="auto"/>
        <w:rPr>
          <w:b w:val="0"/>
        </w:rPr>
      </w:pPr>
    </w:p>
    <w:p w14:paraId="73B6B67B" w14:textId="737DB0F4" w:rsidR="000445F8" w:rsidRPr="005B5C7B" w:rsidRDefault="000445F8" w:rsidP="000445F8">
      <w:pPr>
        <w:tabs>
          <w:tab w:val="left" w:pos="5865"/>
        </w:tabs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CÁSSIA SIMONE DE LIMA LIRA</w:t>
      </w:r>
    </w:p>
    <w:p w14:paraId="37FA7EF8" w14:textId="1FE5D387" w:rsidR="00510911" w:rsidRPr="005B5C7B" w:rsidRDefault="00510911" w:rsidP="000445F8">
      <w:pPr>
        <w:tabs>
          <w:tab w:val="left" w:pos="5865"/>
        </w:tabs>
        <w:jc w:val="center"/>
        <w:rPr>
          <w:rFonts w:ascii="Arial" w:hAnsi="Arial" w:cs="Arial"/>
          <w:sz w:val="24"/>
          <w:szCs w:val="24"/>
        </w:rPr>
      </w:pPr>
    </w:p>
    <w:p w14:paraId="4EF096F1" w14:textId="77777777" w:rsidR="00510911" w:rsidRPr="005B5C7B" w:rsidRDefault="00510911" w:rsidP="000445F8">
      <w:pPr>
        <w:tabs>
          <w:tab w:val="left" w:pos="5865"/>
        </w:tabs>
        <w:jc w:val="center"/>
        <w:rPr>
          <w:rFonts w:ascii="Arial" w:hAnsi="Arial" w:cs="Arial"/>
          <w:sz w:val="24"/>
          <w:szCs w:val="24"/>
        </w:rPr>
      </w:pPr>
    </w:p>
    <w:p w14:paraId="79F65E27" w14:textId="77777777" w:rsidR="005B5C7B" w:rsidRPr="005B5C7B" w:rsidRDefault="005B5C7B" w:rsidP="005B5C7B">
      <w:pPr>
        <w:jc w:val="both"/>
        <w:rPr>
          <w:rFonts w:ascii="Arial" w:hAnsi="Arial" w:cs="Arial"/>
          <w:sz w:val="24"/>
          <w:szCs w:val="24"/>
        </w:rPr>
      </w:pPr>
    </w:p>
    <w:p w14:paraId="7FBE0396" w14:textId="77777777" w:rsidR="00103596" w:rsidRPr="005B5C7B" w:rsidRDefault="00103596" w:rsidP="00BE39E9">
      <w:pPr>
        <w:tabs>
          <w:tab w:val="left" w:pos="586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9C9884" w14:textId="6919D69D" w:rsidR="00103596" w:rsidRPr="005B5C7B" w:rsidRDefault="00BE39E9" w:rsidP="00BE39E9">
      <w:pPr>
        <w:tabs>
          <w:tab w:val="left" w:pos="586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TRATAMENTO</w:t>
      </w:r>
      <w:r w:rsidR="00103596" w:rsidRPr="005B5C7B">
        <w:rPr>
          <w:rFonts w:ascii="Arial" w:hAnsi="Arial" w:cs="Arial"/>
          <w:b/>
          <w:bCs/>
          <w:sz w:val="24"/>
          <w:szCs w:val="24"/>
        </w:rPr>
        <w:t xml:space="preserve"> </w:t>
      </w:r>
      <w:r w:rsidR="00103596">
        <w:rPr>
          <w:rFonts w:ascii="Arial" w:hAnsi="Arial" w:cs="Arial"/>
          <w:b/>
          <w:bCs/>
          <w:sz w:val="24"/>
          <w:szCs w:val="24"/>
        </w:rPr>
        <w:t xml:space="preserve">ENDODÔNTICO DE INCISIVO CENTRAL </w:t>
      </w:r>
      <w:r w:rsidR="00103596" w:rsidRPr="005B5C7B">
        <w:rPr>
          <w:rFonts w:ascii="Arial" w:hAnsi="Arial" w:cs="Arial"/>
          <w:b/>
          <w:bCs/>
          <w:sz w:val="24"/>
          <w:szCs w:val="24"/>
        </w:rPr>
        <w:t>COM</w:t>
      </w:r>
      <w:r w:rsidR="00103596">
        <w:rPr>
          <w:rFonts w:ascii="Arial" w:hAnsi="Arial" w:cs="Arial"/>
          <w:b/>
          <w:bCs/>
          <w:sz w:val="24"/>
          <w:szCs w:val="24"/>
        </w:rPr>
        <w:t xml:space="preserve"> REABSORÇÃO RADICULAR EXTERNA APÓS AVULSÃO: RELATO DE CASO</w:t>
      </w:r>
    </w:p>
    <w:p w14:paraId="533D84DD" w14:textId="7A1EF93C" w:rsidR="000445F8" w:rsidRPr="005B5C7B" w:rsidRDefault="000445F8" w:rsidP="00BE39E9">
      <w:pPr>
        <w:tabs>
          <w:tab w:val="left" w:pos="586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14C62AB" w14:textId="77777777" w:rsidR="000445F8" w:rsidRPr="005B5C7B" w:rsidRDefault="000445F8" w:rsidP="000445F8">
      <w:pPr>
        <w:tabs>
          <w:tab w:val="left" w:pos="5865"/>
        </w:tabs>
        <w:jc w:val="center"/>
        <w:rPr>
          <w:rFonts w:ascii="Arial" w:hAnsi="Arial" w:cs="Arial"/>
          <w:sz w:val="24"/>
          <w:szCs w:val="24"/>
        </w:rPr>
      </w:pPr>
    </w:p>
    <w:p w14:paraId="5F231CC0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2C1B8EDF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0BF55EBA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3CB846C7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12EFA77A" w14:textId="77777777" w:rsidR="00510911" w:rsidRPr="005B5C7B" w:rsidRDefault="00510911" w:rsidP="00510911">
      <w:pPr>
        <w:pStyle w:val="Corpodetexto"/>
        <w:spacing w:line="360" w:lineRule="auto"/>
        <w:jc w:val="both"/>
        <w:rPr>
          <w:b w:val="0"/>
        </w:rPr>
      </w:pPr>
    </w:p>
    <w:p w14:paraId="0EF8A168" w14:textId="77777777" w:rsidR="00510911" w:rsidRPr="005B5C7B" w:rsidRDefault="00510911" w:rsidP="00510911">
      <w:pPr>
        <w:pStyle w:val="Corpodetexto"/>
        <w:spacing w:line="360" w:lineRule="auto"/>
        <w:rPr>
          <w:b w:val="0"/>
        </w:rPr>
      </w:pPr>
      <w:r w:rsidRPr="005B5C7B">
        <w:rPr>
          <w:b w:val="0"/>
        </w:rPr>
        <w:t>RECIFE</w:t>
      </w:r>
    </w:p>
    <w:p w14:paraId="79E891BC" w14:textId="7D0DE6B6" w:rsidR="001F7CE2" w:rsidRPr="001F031A" w:rsidRDefault="00510911" w:rsidP="001F031A">
      <w:pPr>
        <w:pStyle w:val="Corpodetexto"/>
        <w:spacing w:line="360" w:lineRule="auto"/>
        <w:rPr>
          <w:b w:val="0"/>
        </w:rPr>
      </w:pPr>
      <w:r w:rsidRPr="005B5C7B">
        <w:rPr>
          <w:b w:val="0"/>
        </w:rPr>
        <w:t>2019</w:t>
      </w:r>
    </w:p>
    <w:p w14:paraId="1CB6C5BE" w14:textId="35709927" w:rsidR="000445F8" w:rsidRPr="005B5C7B" w:rsidRDefault="00510911" w:rsidP="00510911">
      <w:pPr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lastRenderedPageBreak/>
        <w:t>CÁSSIA SIMONE DE LIMA LIRA</w:t>
      </w:r>
    </w:p>
    <w:p w14:paraId="0CFE989F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76E1090D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37229E15" w14:textId="77777777" w:rsidR="00510911" w:rsidRPr="005B5C7B" w:rsidRDefault="00510911" w:rsidP="00510911">
      <w:pPr>
        <w:tabs>
          <w:tab w:val="left" w:pos="5865"/>
        </w:tabs>
        <w:jc w:val="center"/>
        <w:rPr>
          <w:rFonts w:ascii="Arial" w:hAnsi="Arial" w:cs="Arial"/>
          <w:sz w:val="24"/>
          <w:szCs w:val="24"/>
        </w:rPr>
      </w:pPr>
    </w:p>
    <w:p w14:paraId="461764F2" w14:textId="2D34F35F" w:rsidR="00510911" w:rsidRPr="005B5C7B" w:rsidRDefault="00BE39E9" w:rsidP="00A5047D">
      <w:pPr>
        <w:tabs>
          <w:tab w:val="left" w:pos="586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TRATAMENTO </w:t>
      </w:r>
      <w:r w:rsidR="00501184">
        <w:rPr>
          <w:rFonts w:ascii="Arial" w:hAnsi="Arial" w:cs="Arial"/>
          <w:b/>
          <w:bCs/>
          <w:sz w:val="24"/>
          <w:szCs w:val="24"/>
        </w:rPr>
        <w:t xml:space="preserve">ENDODÔNTICO DE INCISIVO CENTRAL </w:t>
      </w:r>
      <w:r w:rsidR="00510911" w:rsidRPr="005B5C7B">
        <w:rPr>
          <w:rFonts w:ascii="Arial" w:hAnsi="Arial" w:cs="Arial"/>
          <w:b/>
          <w:bCs/>
          <w:sz w:val="24"/>
          <w:szCs w:val="24"/>
        </w:rPr>
        <w:t>COM</w:t>
      </w:r>
      <w:r w:rsidR="005B5C7B">
        <w:rPr>
          <w:rFonts w:ascii="Arial" w:hAnsi="Arial" w:cs="Arial"/>
          <w:b/>
          <w:bCs/>
          <w:sz w:val="24"/>
          <w:szCs w:val="24"/>
        </w:rPr>
        <w:t xml:space="preserve"> REABSORÇÃO RADICULAR EXTERNA APÓS AVULSÃO: RELATO DE CASO</w:t>
      </w:r>
    </w:p>
    <w:p w14:paraId="0A885F2D" w14:textId="77777777" w:rsidR="00510911" w:rsidRPr="005B5C7B" w:rsidRDefault="00510911" w:rsidP="00510911">
      <w:pPr>
        <w:tabs>
          <w:tab w:val="left" w:pos="586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832D89A" w14:textId="77777777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415318F4" w14:textId="3BB04AFB" w:rsidR="000445F8" w:rsidRPr="005B5C7B" w:rsidRDefault="000445F8" w:rsidP="006D5DC0">
      <w:pPr>
        <w:jc w:val="both"/>
        <w:rPr>
          <w:rFonts w:ascii="Arial" w:hAnsi="Arial" w:cs="Arial"/>
          <w:sz w:val="24"/>
          <w:szCs w:val="24"/>
        </w:rPr>
      </w:pPr>
    </w:p>
    <w:p w14:paraId="7539428B" w14:textId="30BAB3A7" w:rsidR="00510911" w:rsidRPr="005B5C7B" w:rsidRDefault="00510911" w:rsidP="006D5DC0">
      <w:pPr>
        <w:jc w:val="both"/>
        <w:rPr>
          <w:rFonts w:ascii="Arial" w:hAnsi="Arial" w:cs="Arial"/>
          <w:sz w:val="24"/>
          <w:szCs w:val="24"/>
        </w:rPr>
      </w:pPr>
    </w:p>
    <w:p w14:paraId="058AC98A" w14:textId="38626BA1" w:rsidR="00510911" w:rsidRPr="005B5C7B" w:rsidRDefault="00510911" w:rsidP="006D5DC0">
      <w:pPr>
        <w:jc w:val="both"/>
        <w:rPr>
          <w:rFonts w:ascii="Arial" w:hAnsi="Arial" w:cs="Arial"/>
          <w:sz w:val="24"/>
          <w:szCs w:val="24"/>
        </w:rPr>
      </w:pPr>
    </w:p>
    <w:p w14:paraId="32C7D7AE" w14:textId="37AA0009" w:rsidR="00510911" w:rsidRPr="005B5C7B" w:rsidRDefault="00510911" w:rsidP="006D5DC0">
      <w:pPr>
        <w:jc w:val="both"/>
        <w:rPr>
          <w:rFonts w:ascii="Arial" w:hAnsi="Arial" w:cs="Arial"/>
          <w:sz w:val="24"/>
          <w:szCs w:val="24"/>
        </w:rPr>
      </w:pPr>
    </w:p>
    <w:p w14:paraId="47FAAA30" w14:textId="0992505A" w:rsidR="00510911" w:rsidRPr="001F031A" w:rsidRDefault="00510911" w:rsidP="001F031A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caps/>
          <w:sz w:val="24"/>
          <w:szCs w:val="24"/>
        </w:rPr>
        <w:t>T</w:t>
      </w:r>
      <w:r w:rsidRPr="005B5C7B">
        <w:rPr>
          <w:rFonts w:ascii="Arial" w:hAnsi="Arial" w:cs="Arial"/>
          <w:sz w:val="24"/>
          <w:szCs w:val="24"/>
        </w:rPr>
        <w:t xml:space="preserve">rabalho de Conclusão de Curso de Especialização </w:t>
      </w:r>
      <w:r w:rsidRPr="005B5C7B">
        <w:rPr>
          <w:rFonts w:ascii="Arial" w:hAnsi="Arial" w:cs="Arial"/>
          <w:i/>
          <w:sz w:val="24"/>
          <w:szCs w:val="24"/>
        </w:rPr>
        <w:t xml:space="preserve">Lato Sensu </w:t>
      </w:r>
      <w:r w:rsidRPr="005B5C7B">
        <w:rPr>
          <w:rFonts w:ascii="Arial" w:hAnsi="Arial" w:cs="Arial"/>
          <w:sz w:val="24"/>
          <w:szCs w:val="24"/>
        </w:rPr>
        <w:t>apresentado ao Centro de Pós-Graduação em Odontologia - CPGO, como requisito parcial para a obtenção do título de especialista em Endodontia.</w:t>
      </w:r>
    </w:p>
    <w:p w14:paraId="765FD537" w14:textId="77777777" w:rsidR="00510911" w:rsidRPr="005B5C7B" w:rsidRDefault="00510911" w:rsidP="0051091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FD01A3C" w14:textId="321BFA4A" w:rsidR="00510911" w:rsidRPr="005B5C7B" w:rsidRDefault="00510911" w:rsidP="004D3E01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Orientadora: Prof</w:t>
      </w:r>
      <w:r w:rsidR="00A5047D">
        <w:rPr>
          <w:rFonts w:ascii="Arial" w:hAnsi="Arial" w:cs="Arial"/>
          <w:sz w:val="24"/>
          <w:szCs w:val="24"/>
        </w:rPr>
        <w:t>a</w:t>
      </w:r>
      <w:r w:rsidRPr="005B5C7B">
        <w:rPr>
          <w:rFonts w:ascii="Arial" w:hAnsi="Arial" w:cs="Arial"/>
          <w:sz w:val="24"/>
          <w:szCs w:val="24"/>
        </w:rPr>
        <w:t>.</w:t>
      </w:r>
      <w:r w:rsidR="000A4C8B">
        <w:rPr>
          <w:rFonts w:ascii="Arial" w:hAnsi="Arial" w:cs="Arial"/>
          <w:sz w:val="24"/>
          <w:szCs w:val="24"/>
        </w:rPr>
        <w:t xml:space="preserve"> Dra.</w:t>
      </w:r>
      <w:r w:rsidRPr="005B5C7B">
        <w:rPr>
          <w:rFonts w:ascii="Arial" w:hAnsi="Arial" w:cs="Arial"/>
          <w:sz w:val="24"/>
          <w:szCs w:val="24"/>
        </w:rPr>
        <w:t xml:space="preserve"> Rebeca Ferraz Menezes</w:t>
      </w:r>
    </w:p>
    <w:p w14:paraId="5E8DF711" w14:textId="4D2147AA" w:rsidR="00510911" w:rsidRDefault="00510911" w:rsidP="006D5DC0">
      <w:pPr>
        <w:jc w:val="both"/>
        <w:rPr>
          <w:rFonts w:ascii="Arial" w:hAnsi="Arial" w:cs="Arial"/>
          <w:sz w:val="24"/>
          <w:szCs w:val="24"/>
        </w:rPr>
      </w:pPr>
    </w:p>
    <w:p w14:paraId="2F403F05" w14:textId="77777777" w:rsidR="001F031A" w:rsidRDefault="001F031A" w:rsidP="006D5DC0">
      <w:pPr>
        <w:jc w:val="both"/>
        <w:rPr>
          <w:rFonts w:ascii="Arial" w:hAnsi="Arial" w:cs="Arial"/>
          <w:sz w:val="24"/>
          <w:szCs w:val="24"/>
        </w:rPr>
      </w:pPr>
    </w:p>
    <w:p w14:paraId="4C951B4B" w14:textId="77777777" w:rsidR="00BE39E9" w:rsidRPr="005B5C7B" w:rsidRDefault="00BE39E9" w:rsidP="006D5DC0">
      <w:pPr>
        <w:jc w:val="both"/>
        <w:rPr>
          <w:rFonts w:ascii="Arial" w:hAnsi="Arial" w:cs="Arial"/>
          <w:sz w:val="24"/>
          <w:szCs w:val="24"/>
        </w:rPr>
      </w:pPr>
    </w:p>
    <w:p w14:paraId="0A06D048" w14:textId="77777777" w:rsidR="00BA5876" w:rsidRPr="005B5C7B" w:rsidRDefault="00BA5876" w:rsidP="00BA5876">
      <w:pPr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RECIFE</w:t>
      </w:r>
    </w:p>
    <w:p w14:paraId="5DA1F065" w14:textId="531133B5" w:rsidR="000445F8" w:rsidRPr="005B5C7B" w:rsidRDefault="00BA5876" w:rsidP="00B11C81">
      <w:pPr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2019</w:t>
      </w:r>
    </w:p>
    <w:p w14:paraId="6E2D3371" w14:textId="571B774D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248DBD71" w14:textId="77777777" w:rsidR="004D3E01" w:rsidRPr="005B5C7B" w:rsidRDefault="004D3E01" w:rsidP="004D3E01">
      <w:pPr>
        <w:pStyle w:val="Corpodetexto"/>
        <w:spacing w:line="360" w:lineRule="auto"/>
      </w:pPr>
      <w:r w:rsidRPr="005B5C7B">
        <w:t>CENTRO DE PÓS GRADUAÇÃO EM ODONTOLOGIA</w:t>
      </w:r>
    </w:p>
    <w:p w14:paraId="6A934E30" w14:textId="50820EF4" w:rsidR="004D3E01" w:rsidRPr="005B5C7B" w:rsidRDefault="004D3E01" w:rsidP="001F031A">
      <w:pPr>
        <w:pStyle w:val="Corpodetexto"/>
        <w:spacing w:line="360" w:lineRule="auto"/>
      </w:pPr>
      <w:r w:rsidRPr="005B5C7B">
        <w:t>FACULDADE SETE LAGOAS</w:t>
      </w:r>
    </w:p>
    <w:p w14:paraId="4461435B" w14:textId="77777777" w:rsidR="004D3E01" w:rsidRPr="005B5C7B" w:rsidRDefault="004D3E01" w:rsidP="004D3E01">
      <w:pPr>
        <w:pStyle w:val="Corpodetexto"/>
        <w:spacing w:line="360" w:lineRule="auto"/>
        <w:jc w:val="left"/>
      </w:pPr>
    </w:p>
    <w:p w14:paraId="4DB46A42" w14:textId="77777777" w:rsidR="004D3E01" w:rsidRPr="005B5C7B" w:rsidRDefault="004D3E01" w:rsidP="004D3E01">
      <w:pPr>
        <w:pStyle w:val="Corpodetexto"/>
        <w:spacing w:line="360" w:lineRule="auto"/>
        <w:jc w:val="left"/>
      </w:pPr>
    </w:p>
    <w:p w14:paraId="04B94E56" w14:textId="47933A0C" w:rsidR="005847CF" w:rsidRPr="005B5C7B" w:rsidRDefault="00B11C81" w:rsidP="00B11C81">
      <w:pPr>
        <w:pStyle w:val="Corpodetexto"/>
        <w:spacing w:line="360" w:lineRule="auto"/>
      </w:pPr>
      <w:r>
        <w:rPr>
          <w:noProof/>
        </w:rPr>
        <w:drawing>
          <wp:inline distT="0" distB="0" distL="0" distR="0" wp14:anchorId="3BD0DA1E" wp14:editId="317853CA">
            <wp:extent cx="4597298" cy="6553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64" cy="65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D394" w14:textId="77777777" w:rsidR="005847CF" w:rsidRDefault="005847CF" w:rsidP="0077009F">
      <w:pPr>
        <w:rPr>
          <w:rFonts w:ascii="Arial" w:hAnsi="Arial" w:cs="Arial"/>
          <w:b/>
          <w:bCs/>
          <w:sz w:val="24"/>
          <w:szCs w:val="24"/>
        </w:rPr>
      </w:pPr>
    </w:p>
    <w:p w14:paraId="7131F1DD" w14:textId="20C7EE18" w:rsidR="004D3E01" w:rsidRDefault="004D3E01" w:rsidP="004D3E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C7B">
        <w:rPr>
          <w:rFonts w:ascii="Arial" w:hAnsi="Arial" w:cs="Arial"/>
          <w:b/>
          <w:bCs/>
          <w:sz w:val="24"/>
          <w:szCs w:val="24"/>
        </w:rPr>
        <w:t>RESUMO</w:t>
      </w:r>
    </w:p>
    <w:p w14:paraId="45752171" w14:textId="77777777" w:rsidR="005847CF" w:rsidRPr="005B5C7B" w:rsidRDefault="005847CF" w:rsidP="004D3E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C5742C" w14:textId="1206B5AC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06EF15FF" w14:textId="192CD8C3" w:rsidR="009D05BC" w:rsidRPr="009D05BC" w:rsidRDefault="00172B21" w:rsidP="009D0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172B21">
        <w:rPr>
          <w:rFonts w:ascii="Arial" w:hAnsi="Arial" w:cs="Arial"/>
        </w:rPr>
        <w:t>A avulsão dentária é caracterizada pel</w:t>
      </w:r>
      <w:r w:rsidR="00BE39E9">
        <w:rPr>
          <w:rFonts w:ascii="Arial" w:hAnsi="Arial" w:cs="Arial"/>
        </w:rPr>
        <w:t>o</w:t>
      </w:r>
      <w:r w:rsidRPr="00172B21">
        <w:rPr>
          <w:rFonts w:ascii="Arial" w:hAnsi="Arial" w:cs="Arial"/>
        </w:rPr>
        <w:t xml:space="preserve"> complet</w:t>
      </w:r>
      <w:r w:rsidR="00BE39E9">
        <w:rPr>
          <w:rFonts w:ascii="Arial" w:hAnsi="Arial" w:cs="Arial"/>
        </w:rPr>
        <w:t>o</w:t>
      </w:r>
      <w:r w:rsidRPr="00172B21">
        <w:rPr>
          <w:rFonts w:ascii="Arial" w:hAnsi="Arial" w:cs="Arial"/>
        </w:rPr>
        <w:t xml:space="preserve"> </w:t>
      </w:r>
      <w:r w:rsidR="00BE39E9">
        <w:rPr>
          <w:rFonts w:ascii="Arial" w:hAnsi="Arial" w:cs="Arial"/>
        </w:rPr>
        <w:t>deslocamento do</w:t>
      </w:r>
      <w:r w:rsidRPr="00172B21">
        <w:rPr>
          <w:rFonts w:ascii="Arial" w:hAnsi="Arial" w:cs="Arial"/>
        </w:rPr>
        <w:t xml:space="preserve"> dente d</w:t>
      </w:r>
      <w:r w:rsidR="00BE39E9">
        <w:rPr>
          <w:rFonts w:ascii="Arial" w:hAnsi="Arial" w:cs="Arial"/>
        </w:rPr>
        <w:t xml:space="preserve">e seu </w:t>
      </w:r>
      <w:r w:rsidRPr="00172B21">
        <w:rPr>
          <w:rFonts w:ascii="Arial" w:hAnsi="Arial" w:cs="Arial"/>
        </w:rPr>
        <w:t>alvéolo.</w:t>
      </w:r>
      <w:r>
        <w:rPr>
          <w:rFonts w:ascii="Arial" w:hAnsi="Arial" w:cs="Arial"/>
        </w:rPr>
        <w:t xml:space="preserve"> Sendo</w:t>
      </w:r>
      <w:r w:rsidRPr="005B5C7B">
        <w:rPr>
          <w:rFonts w:ascii="Arial" w:hAnsi="Arial" w:cs="Arial"/>
        </w:rPr>
        <w:t xml:space="preserve"> responsável por até 16% de todas as lesões traumáticas na dentição permanente</w:t>
      </w:r>
      <w:r>
        <w:rPr>
          <w:rFonts w:ascii="Arial" w:hAnsi="Arial" w:cs="Arial"/>
        </w:rPr>
        <w:t>, ocorrendo</w:t>
      </w:r>
      <w:r w:rsidRPr="005B5C7B">
        <w:rPr>
          <w:rFonts w:ascii="Arial" w:hAnsi="Arial" w:cs="Arial"/>
        </w:rPr>
        <w:t xml:space="preserve"> com mais frequência nos incisivos centrais superiores em crianças de 7 a 12 anos de idade</w:t>
      </w:r>
      <w:r>
        <w:rPr>
          <w:rFonts w:ascii="Arial" w:hAnsi="Arial" w:cs="Arial"/>
        </w:rPr>
        <w:t>.</w:t>
      </w:r>
      <w:r w:rsidR="00F55592">
        <w:rPr>
          <w:rFonts w:ascii="Arial" w:hAnsi="Arial" w:cs="Arial"/>
        </w:rPr>
        <w:t xml:space="preserve"> </w:t>
      </w:r>
      <w:r w:rsidR="00F55592" w:rsidRPr="00F55592">
        <w:rPr>
          <w:rFonts w:ascii="Arial" w:hAnsi="Arial" w:cs="Arial"/>
        </w:rPr>
        <w:t>O tratamento de escolha para</w:t>
      </w:r>
      <w:r w:rsidR="001F031A">
        <w:rPr>
          <w:rFonts w:ascii="Arial" w:hAnsi="Arial" w:cs="Arial"/>
        </w:rPr>
        <w:t xml:space="preserve"> </w:t>
      </w:r>
      <w:r w:rsidR="00F55592" w:rsidRPr="00F55592">
        <w:rPr>
          <w:rFonts w:ascii="Arial" w:hAnsi="Arial" w:cs="Arial"/>
        </w:rPr>
        <w:t xml:space="preserve">os casos de avulsão dentária é o reimplante intencional, o qual consiste no reposicionamento do elemento dentário </w:t>
      </w:r>
      <w:proofErr w:type="spellStart"/>
      <w:r w:rsidR="00F55592" w:rsidRPr="00F55592">
        <w:rPr>
          <w:rFonts w:ascii="Arial" w:hAnsi="Arial" w:cs="Arial"/>
        </w:rPr>
        <w:t>avulsionado</w:t>
      </w:r>
      <w:proofErr w:type="spellEnd"/>
      <w:r w:rsidR="00F55592" w:rsidRPr="00F55592">
        <w:rPr>
          <w:rFonts w:ascii="Arial" w:hAnsi="Arial" w:cs="Arial"/>
        </w:rPr>
        <w:t xml:space="preserve"> na sua posição de origem.</w:t>
      </w:r>
      <w:r w:rsidR="00F55592">
        <w:rPr>
          <w:rFonts w:ascii="Arial" w:hAnsi="Arial" w:cs="Arial"/>
        </w:rPr>
        <w:t xml:space="preserve"> </w:t>
      </w:r>
      <w:r w:rsidR="00F55592" w:rsidRPr="005B5C7B">
        <w:rPr>
          <w:rFonts w:ascii="Arial" w:hAnsi="Arial" w:cs="Arial"/>
        </w:rPr>
        <w:t xml:space="preserve">A reabsorção radicular é uma complicação séria após o reimplante de dentes </w:t>
      </w:r>
      <w:proofErr w:type="spellStart"/>
      <w:r w:rsidR="00F55592" w:rsidRPr="005B5C7B">
        <w:rPr>
          <w:rFonts w:ascii="Arial" w:hAnsi="Arial" w:cs="Arial"/>
        </w:rPr>
        <w:t>avuls</w:t>
      </w:r>
      <w:r w:rsidR="00B11C81">
        <w:rPr>
          <w:rFonts w:ascii="Arial" w:hAnsi="Arial" w:cs="Arial"/>
        </w:rPr>
        <w:t>ionados</w:t>
      </w:r>
      <w:proofErr w:type="spellEnd"/>
      <w:r w:rsidR="00F55592" w:rsidRPr="005B5C7B">
        <w:rPr>
          <w:rFonts w:ascii="Arial" w:hAnsi="Arial" w:cs="Arial"/>
        </w:rPr>
        <w:t xml:space="preserve"> que pode ocorrer como reabsorção interna ou externa da superfície radicular, sendo </w:t>
      </w:r>
      <w:r w:rsidR="00F55592" w:rsidRPr="009D05BC">
        <w:rPr>
          <w:rFonts w:ascii="Arial" w:hAnsi="Arial" w:cs="Arial"/>
        </w:rPr>
        <w:t xml:space="preserve">este último mais comum. </w:t>
      </w:r>
      <w:r w:rsidR="003842FC" w:rsidRPr="009D05BC">
        <w:rPr>
          <w:rFonts w:ascii="Arial" w:hAnsi="Arial" w:cs="Arial"/>
        </w:rPr>
        <w:t>E</w:t>
      </w:r>
      <w:r w:rsidR="00F55592" w:rsidRPr="009D05BC">
        <w:rPr>
          <w:rFonts w:ascii="Arial" w:hAnsi="Arial" w:cs="Arial"/>
        </w:rPr>
        <w:t xml:space="preserve">m </w:t>
      </w:r>
      <w:r w:rsidR="00340F13" w:rsidRPr="009D05BC">
        <w:rPr>
          <w:rFonts w:ascii="Arial" w:hAnsi="Arial" w:cs="Arial"/>
        </w:rPr>
        <w:t>pacientes</w:t>
      </w:r>
      <w:r w:rsidR="00F55592" w:rsidRPr="009D05BC">
        <w:rPr>
          <w:rFonts w:ascii="Arial" w:hAnsi="Arial" w:cs="Arial"/>
        </w:rPr>
        <w:t xml:space="preserve"> </w:t>
      </w:r>
      <w:r w:rsidR="00340F13" w:rsidRPr="009D05BC">
        <w:rPr>
          <w:rFonts w:ascii="Arial" w:hAnsi="Arial" w:cs="Arial"/>
        </w:rPr>
        <w:t xml:space="preserve">com história de avulsão seguido de reabsorção </w:t>
      </w:r>
      <w:r w:rsidR="003814D1" w:rsidRPr="009D05BC">
        <w:rPr>
          <w:rFonts w:ascii="Arial" w:hAnsi="Arial" w:cs="Arial"/>
        </w:rPr>
        <w:t xml:space="preserve">externa </w:t>
      </w:r>
      <w:r w:rsidR="003842FC" w:rsidRPr="009D05BC">
        <w:rPr>
          <w:rFonts w:ascii="Arial" w:hAnsi="Arial" w:cs="Arial"/>
        </w:rPr>
        <w:t xml:space="preserve">o tratamento endodôntico está indicado. Este trabalho teve como objetivo relatar um tratamento endodôntico no </w:t>
      </w:r>
      <w:r w:rsidR="00B9391E">
        <w:rPr>
          <w:rFonts w:ascii="Arial" w:hAnsi="Arial" w:cs="Arial"/>
        </w:rPr>
        <w:t>dente 11</w:t>
      </w:r>
      <w:r w:rsidR="003842FC" w:rsidRPr="009D05BC">
        <w:rPr>
          <w:rFonts w:ascii="Arial" w:hAnsi="Arial" w:cs="Arial"/>
        </w:rPr>
        <w:t xml:space="preserve">, de paciente apresentando reabsorção radicular externa após avulsão, </w:t>
      </w:r>
      <w:r w:rsidR="00B007DA" w:rsidRPr="009D05BC">
        <w:rPr>
          <w:rFonts w:ascii="Arial" w:hAnsi="Arial" w:cs="Arial"/>
        </w:rPr>
        <w:t>com trocas periódicas de hidróxido de cálcio associado à clo</w:t>
      </w:r>
      <w:r w:rsidR="00DF4600" w:rsidRPr="009D05BC">
        <w:rPr>
          <w:rFonts w:ascii="Arial" w:hAnsi="Arial" w:cs="Arial"/>
        </w:rPr>
        <w:t>re</w:t>
      </w:r>
      <w:r w:rsidR="00B007DA" w:rsidRPr="009D05BC">
        <w:rPr>
          <w:rFonts w:ascii="Arial" w:hAnsi="Arial" w:cs="Arial"/>
        </w:rPr>
        <w:t>x</w:t>
      </w:r>
      <w:r w:rsidR="00DF4600" w:rsidRPr="009D05BC">
        <w:rPr>
          <w:rFonts w:ascii="Arial" w:hAnsi="Arial" w:cs="Arial"/>
        </w:rPr>
        <w:t>i</w:t>
      </w:r>
      <w:r w:rsidR="00B007DA" w:rsidRPr="009D05BC">
        <w:rPr>
          <w:rFonts w:ascii="Arial" w:hAnsi="Arial" w:cs="Arial"/>
        </w:rPr>
        <w:t>dina</w:t>
      </w:r>
      <w:r w:rsidR="00DF4600" w:rsidRPr="009D05BC">
        <w:rPr>
          <w:rFonts w:ascii="Arial" w:hAnsi="Arial" w:cs="Arial"/>
        </w:rPr>
        <w:t xml:space="preserve"> e </w:t>
      </w:r>
      <w:r w:rsidR="003842FC" w:rsidRPr="009D05BC">
        <w:rPr>
          <w:rFonts w:ascii="Arial" w:hAnsi="Arial" w:cs="Arial"/>
        </w:rPr>
        <w:t xml:space="preserve">utilizando dois tipos de cimentos </w:t>
      </w:r>
      <w:proofErr w:type="spellStart"/>
      <w:r w:rsidR="003842FC" w:rsidRPr="009D05BC">
        <w:rPr>
          <w:rFonts w:ascii="Arial" w:hAnsi="Arial" w:cs="Arial"/>
        </w:rPr>
        <w:t>biocerâmicos</w:t>
      </w:r>
      <w:proofErr w:type="spellEnd"/>
      <w:r w:rsidR="00B007DA" w:rsidRPr="009D05BC">
        <w:rPr>
          <w:rFonts w:ascii="Arial" w:hAnsi="Arial" w:cs="Arial"/>
        </w:rPr>
        <w:t>.</w:t>
      </w:r>
      <w:r w:rsidR="00AC0E14">
        <w:rPr>
          <w:rFonts w:ascii="Arial" w:hAnsi="Arial" w:cs="Arial"/>
        </w:rPr>
        <w:t xml:space="preserve"> </w:t>
      </w:r>
      <w:r w:rsidR="00797154" w:rsidRPr="009D05BC">
        <w:rPr>
          <w:rFonts w:ascii="Arial" w:hAnsi="Arial" w:cs="Arial"/>
        </w:rPr>
        <w:t xml:space="preserve">O exame radiográfico pós-operatório com </w:t>
      </w:r>
      <w:r w:rsidR="009D05BC" w:rsidRPr="009D05BC">
        <w:rPr>
          <w:rFonts w:ascii="Arial" w:hAnsi="Arial" w:cs="Arial"/>
        </w:rPr>
        <w:t>três meses</w:t>
      </w:r>
      <w:r w:rsidR="00797154" w:rsidRPr="009D05BC">
        <w:rPr>
          <w:rFonts w:ascii="Arial" w:hAnsi="Arial" w:cs="Arial"/>
        </w:rPr>
        <w:t xml:space="preserve"> revelou sinais de </w:t>
      </w:r>
      <w:r w:rsidR="002325EF">
        <w:rPr>
          <w:rFonts w:ascii="Arial" w:hAnsi="Arial" w:cs="Arial"/>
        </w:rPr>
        <w:t xml:space="preserve">diminuição da </w:t>
      </w:r>
      <w:proofErr w:type="spellStart"/>
      <w:r w:rsidR="002325EF">
        <w:rPr>
          <w:rFonts w:ascii="Arial" w:hAnsi="Arial" w:cs="Arial"/>
        </w:rPr>
        <w:t>radioluscência</w:t>
      </w:r>
      <w:proofErr w:type="spellEnd"/>
      <w:r w:rsidR="002325EF">
        <w:rPr>
          <w:rFonts w:ascii="Arial" w:hAnsi="Arial" w:cs="Arial"/>
        </w:rPr>
        <w:t xml:space="preserve"> periapical.</w:t>
      </w:r>
      <w:r w:rsidR="00797154" w:rsidRPr="009D05BC">
        <w:rPr>
          <w:rFonts w:ascii="Arial" w:hAnsi="Arial" w:cs="Arial"/>
        </w:rPr>
        <w:t xml:space="preserve"> Conclui-se </w:t>
      </w:r>
      <w:r w:rsidR="009D05BC" w:rsidRPr="009D05BC">
        <w:rPr>
          <w:rFonts w:ascii="Arial" w:hAnsi="Arial" w:cs="Arial"/>
        </w:rPr>
        <w:t>que o tratamento endodôntico</w:t>
      </w:r>
      <w:r w:rsidR="002325EF">
        <w:rPr>
          <w:rFonts w:ascii="Arial" w:hAnsi="Arial" w:cs="Arial"/>
        </w:rPr>
        <w:t xml:space="preserve"> com uso de </w:t>
      </w:r>
      <w:r w:rsidR="009D05BC" w:rsidRPr="009D05BC">
        <w:rPr>
          <w:rFonts w:ascii="Arial" w:hAnsi="Arial" w:cs="Arial"/>
        </w:rPr>
        <w:t xml:space="preserve">medicação </w:t>
      </w:r>
      <w:proofErr w:type="spellStart"/>
      <w:r w:rsidR="009D05BC" w:rsidRPr="009D05BC">
        <w:rPr>
          <w:rFonts w:ascii="Arial" w:hAnsi="Arial" w:cs="Arial"/>
        </w:rPr>
        <w:t>intracanal</w:t>
      </w:r>
      <w:proofErr w:type="spellEnd"/>
      <w:r w:rsidR="00106467">
        <w:rPr>
          <w:rFonts w:ascii="Arial" w:hAnsi="Arial" w:cs="Arial"/>
        </w:rPr>
        <w:t xml:space="preserve"> e </w:t>
      </w:r>
      <w:proofErr w:type="spellStart"/>
      <w:r w:rsidR="002325EF">
        <w:rPr>
          <w:rFonts w:ascii="Arial" w:hAnsi="Arial" w:cs="Arial"/>
        </w:rPr>
        <w:t>biocerâmicos</w:t>
      </w:r>
      <w:proofErr w:type="spellEnd"/>
      <w:r w:rsidR="00106467">
        <w:rPr>
          <w:rFonts w:ascii="Arial" w:hAnsi="Arial" w:cs="Arial"/>
        </w:rPr>
        <w:t xml:space="preserve"> </w:t>
      </w:r>
      <w:r w:rsidR="00106467" w:rsidRPr="009D05BC">
        <w:rPr>
          <w:rFonts w:ascii="Arial" w:hAnsi="Arial" w:cs="Arial"/>
        </w:rPr>
        <w:t>foram</w:t>
      </w:r>
      <w:r w:rsidR="009D05BC" w:rsidRPr="009D05BC">
        <w:rPr>
          <w:rFonts w:ascii="Arial" w:hAnsi="Arial" w:cs="Arial"/>
        </w:rPr>
        <w:t xml:space="preserve"> grande</w:t>
      </w:r>
      <w:r w:rsidR="00106467">
        <w:rPr>
          <w:rFonts w:ascii="Arial" w:hAnsi="Arial" w:cs="Arial"/>
        </w:rPr>
        <w:t>s</w:t>
      </w:r>
      <w:r w:rsidR="009D05BC" w:rsidRPr="009D05BC">
        <w:rPr>
          <w:rFonts w:ascii="Arial" w:hAnsi="Arial" w:cs="Arial"/>
        </w:rPr>
        <w:t xml:space="preserve"> aliado</w:t>
      </w:r>
      <w:r w:rsidR="00106467">
        <w:rPr>
          <w:rFonts w:ascii="Arial" w:hAnsi="Arial" w:cs="Arial"/>
        </w:rPr>
        <w:t>s</w:t>
      </w:r>
      <w:r w:rsidR="009D05BC" w:rsidRPr="009D05BC">
        <w:rPr>
          <w:rFonts w:ascii="Arial" w:hAnsi="Arial" w:cs="Arial"/>
        </w:rPr>
        <w:t xml:space="preserve"> para se controlar a reabsorção radicular inflamatória e reparo da lesão </w:t>
      </w:r>
      <w:proofErr w:type="spellStart"/>
      <w:r w:rsidR="009D05BC" w:rsidRPr="009D05BC">
        <w:rPr>
          <w:rFonts w:ascii="Arial" w:hAnsi="Arial" w:cs="Arial"/>
        </w:rPr>
        <w:t>perirradicular</w:t>
      </w:r>
      <w:proofErr w:type="spellEnd"/>
      <w:r w:rsidR="00106467">
        <w:rPr>
          <w:rFonts w:ascii="Arial" w:hAnsi="Arial" w:cs="Arial"/>
        </w:rPr>
        <w:t>.</w:t>
      </w:r>
      <w:r w:rsidR="009D05BC" w:rsidRPr="009D05BC">
        <w:rPr>
          <w:rFonts w:ascii="Arial" w:hAnsi="Arial" w:cs="Arial"/>
        </w:rPr>
        <w:t xml:space="preserve"> </w:t>
      </w:r>
    </w:p>
    <w:p w14:paraId="1D2B9DC6" w14:textId="77777777" w:rsidR="009D05BC" w:rsidRDefault="009D05BC" w:rsidP="009D0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7D3E804" w14:textId="4778D0F2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00F4B88C" w14:textId="47588429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6D87C321" w14:textId="278C8108" w:rsidR="004D3E01" w:rsidRDefault="00EC406A" w:rsidP="006D5DC0">
      <w:pPr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b/>
          <w:bCs/>
          <w:sz w:val="24"/>
          <w:szCs w:val="24"/>
        </w:rPr>
        <w:t xml:space="preserve">PALAVRAS-CHAVES: </w:t>
      </w:r>
      <w:r w:rsidRPr="005B5C7B">
        <w:rPr>
          <w:rFonts w:ascii="Arial" w:hAnsi="Arial" w:cs="Arial"/>
          <w:sz w:val="24"/>
          <w:szCs w:val="24"/>
        </w:rPr>
        <w:t>E</w:t>
      </w:r>
      <w:r w:rsidR="002D3792" w:rsidRPr="005B5C7B">
        <w:rPr>
          <w:rFonts w:ascii="Arial" w:hAnsi="Arial" w:cs="Arial"/>
          <w:sz w:val="24"/>
          <w:szCs w:val="24"/>
        </w:rPr>
        <w:t>ndodontia;</w:t>
      </w:r>
      <w:r w:rsidR="002D3792" w:rsidRPr="005B5C7B">
        <w:rPr>
          <w:rFonts w:ascii="Arial" w:hAnsi="Arial" w:cs="Arial"/>
          <w:b/>
          <w:bCs/>
          <w:sz w:val="24"/>
          <w:szCs w:val="24"/>
        </w:rPr>
        <w:t xml:space="preserve"> </w:t>
      </w:r>
      <w:r w:rsidR="002D3792" w:rsidRPr="005B5C7B">
        <w:rPr>
          <w:rFonts w:ascii="Arial" w:hAnsi="Arial" w:cs="Arial"/>
          <w:sz w:val="24"/>
          <w:szCs w:val="24"/>
        </w:rPr>
        <w:t xml:space="preserve">Trauma dental; Reabsorção externa; XP endo </w:t>
      </w:r>
      <w:proofErr w:type="spellStart"/>
      <w:r w:rsidR="002D3792" w:rsidRPr="005B5C7B">
        <w:rPr>
          <w:rFonts w:ascii="Arial" w:hAnsi="Arial" w:cs="Arial"/>
          <w:sz w:val="24"/>
          <w:szCs w:val="24"/>
        </w:rPr>
        <w:t>finisher</w:t>
      </w:r>
      <w:proofErr w:type="spellEnd"/>
      <w:r w:rsidR="002D3792" w:rsidRPr="005B5C7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D3792" w:rsidRPr="005B5C7B">
        <w:rPr>
          <w:rFonts w:ascii="Arial" w:hAnsi="Arial" w:cs="Arial"/>
          <w:sz w:val="24"/>
          <w:szCs w:val="24"/>
        </w:rPr>
        <w:t>Biocerâmicos</w:t>
      </w:r>
      <w:proofErr w:type="spellEnd"/>
    </w:p>
    <w:p w14:paraId="543ED5F7" w14:textId="4ECC7C23" w:rsidR="00106467" w:rsidRDefault="00106467" w:rsidP="006D5DC0">
      <w:pPr>
        <w:jc w:val="both"/>
        <w:rPr>
          <w:rFonts w:ascii="Arial" w:hAnsi="Arial" w:cs="Arial"/>
          <w:sz w:val="24"/>
          <w:szCs w:val="24"/>
        </w:rPr>
      </w:pPr>
    </w:p>
    <w:p w14:paraId="15C31C51" w14:textId="7921FB7B" w:rsidR="00F0594E" w:rsidRDefault="00F0594E" w:rsidP="006D5DC0">
      <w:pPr>
        <w:jc w:val="both"/>
        <w:rPr>
          <w:rFonts w:ascii="Arial" w:hAnsi="Arial" w:cs="Arial"/>
          <w:sz w:val="24"/>
          <w:szCs w:val="24"/>
        </w:rPr>
      </w:pPr>
    </w:p>
    <w:p w14:paraId="27B99665" w14:textId="77777777" w:rsidR="00F0594E" w:rsidRDefault="00F0594E" w:rsidP="006D5DC0">
      <w:pPr>
        <w:jc w:val="both"/>
        <w:rPr>
          <w:rFonts w:ascii="Arial" w:hAnsi="Arial" w:cs="Arial"/>
          <w:sz w:val="24"/>
          <w:szCs w:val="24"/>
        </w:rPr>
      </w:pPr>
    </w:p>
    <w:p w14:paraId="04261D93" w14:textId="77777777" w:rsidR="001578A9" w:rsidRPr="005B5C7B" w:rsidRDefault="001578A9" w:rsidP="006D5DC0">
      <w:pPr>
        <w:jc w:val="both"/>
        <w:rPr>
          <w:rFonts w:ascii="Arial" w:hAnsi="Arial" w:cs="Arial"/>
          <w:sz w:val="24"/>
          <w:szCs w:val="24"/>
        </w:rPr>
      </w:pPr>
    </w:p>
    <w:p w14:paraId="148211EB" w14:textId="01CFDDC7" w:rsidR="004D3E01" w:rsidRPr="00797154" w:rsidRDefault="004D3E01" w:rsidP="007971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C7B">
        <w:rPr>
          <w:rFonts w:ascii="Arial" w:hAnsi="Arial" w:cs="Arial"/>
          <w:b/>
          <w:bCs/>
          <w:sz w:val="24"/>
          <w:szCs w:val="24"/>
        </w:rPr>
        <w:t>ABSTRAC</w:t>
      </w:r>
      <w:r w:rsidR="00797154">
        <w:rPr>
          <w:rFonts w:ascii="Arial" w:hAnsi="Arial" w:cs="Arial"/>
          <w:b/>
          <w:bCs/>
          <w:sz w:val="24"/>
          <w:szCs w:val="24"/>
        </w:rPr>
        <w:t>T</w:t>
      </w:r>
    </w:p>
    <w:p w14:paraId="67963628" w14:textId="08A89731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46BCF38A" w14:textId="59D7CC93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46CFFC44" w14:textId="340DA6E1" w:rsidR="004D3E01" w:rsidRPr="005B5C7B" w:rsidRDefault="004D3E01" w:rsidP="006D5DC0">
      <w:pPr>
        <w:jc w:val="both"/>
        <w:rPr>
          <w:rFonts w:ascii="Arial" w:hAnsi="Arial" w:cs="Arial"/>
          <w:sz w:val="24"/>
          <w:szCs w:val="24"/>
        </w:rPr>
      </w:pPr>
    </w:p>
    <w:p w14:paraId="41C849D4" w14:textId="3A4BD041" w:rsidR="00A5047D" w:rsidRDefault="00CB57C1" w:rsidP="001578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57C1">
        <w:rPr>
          <w:rFonts w:ascii="Arial" w:hAnsi="Arial" w:cs="Arial"/>
          <w:sz w:val="24"/>
          <w:szCs w:val="24"/>
        </w:rPr>
        <w:t>Tooth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removal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is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characterized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by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the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complete </w:t>
      </w:r>
      <w:proofErr w:type="spellStart"/>
      <w:r w:rsidRPr="00CB57C1">
        <w:rPr>
          <w:rFonts w:ascii="Arial" w:hAnsi="Arial" w:cs="Arial"/>
          <w:sz w:val="24"/>
          <w:szCs w:val="24"/>
        </w:rPr>
        <w:t>removal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the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tooth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from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the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original socket. It </w:t>
      </w:r>
      <w:proofErr w:type="spellStart"/>
      <w:r w:rsidRPr="00CB57C1">
        <w:rPr>
          <w:rFonts w:ascii="Arial" w:hAnsi="Arial" w:cs="Arial"/>
          <w:sz w:val="24"/>
          <w:szCs w:val="24"/>
        </w:rPr>
        <w:t>is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responsible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CB57C1">
        <w:rPr>
          <w:rFonts w:ascii="Arial" w:hAnsi="Arial" w:cs="Arial"/>
          <w:sz w:val="24"/>
          <w:szCs w:val="24"/>
        </w:rPr>
        <w:t>up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to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16% </w:t>
      </w:r>
      <w:proofErr w:type="spellStart"/>
      <w:r w:rsidRPr="00CB57C1">
        <w:rPr>
          <w:rFonts w:ascii="Arial" w:hAnsi="Arial" w:cs="Arial"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all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traumatic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permanent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dentition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injuries, </w:t>
      </w:r>
      <w:proofErr w:type="spellStart"/>
      <w:r w:rsidRPr="00CB57C1">
        <w:rPr>
          <w:rFonts w:ascii="Arial" w:hAnsi="Arial" w:cs="Arial"/>
          <w:sz w:val="24"/>
          <w:szCs w:val="24"/>
        </w:rPr>
        <w:t>most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often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occurring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57C1">
        <w:rPr>
          <w:rFonts w:ascii="Arial" w:hAnsi="Arial" w:cs="Arial"/>
          <w:sz w:val="24"/>
          <w:szCs w:val="24"/>
        </w:rPr>
        <w:t>the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maxillary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CB57C1">
        <w:rPr>
          <w:rFonts w:ascii="Arial" w:hAnsi="Arial" w:cs="Arial"/>
          <w:sz w:val="24"/>
          <w:szCs w:val="24"/>
        </w:rPr>
        <w:t>incisors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57C1">
        <w:rPr>
          <w:rFonts w:ascii="Arial" w:hAnsi="Arial" w:cs="Arial"/>
          <w:sz w:val="24"/>
          <w:szCs w:val="24"/>
        </w:rPr>
        <w:t>children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aged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CB57C1">
        <w:rPr>
          <w:rFonts w:ascii="Arial" w:hAnsi="Arial" w:cs="Arial"/>
          <w:sz w:val="24"/>
          <w:szCs w:val="24"/>
        </w:rPr>
        <w:t>to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CB57C1">
        <w:rPr>
          <w:rFonts w:ascii="Arial" w:hAnsi="Arial" w:cs="Arial"/>
          <w:sz w:val="24"/>
          <w:szCs w:val="24"/>
        </w:rPr>
        <w:t>years</w:t>
      </w:r>
      <w:proofErr w:type="spellEnd"/>
      <w:r w:rsidRPr="00CB57C1">
        <w:rPr>
          <w:rFonts w:ascii="Arial" w:hAnsi="Arial" w:cs="Arial"/>
          <w:sz w:val="24"/>
          <w:szCs w:val="24"/>
        </w:rPr>
        <w:t>.</w:t>
      </w:r>
      <w:r w:rsidR="001578A9">
        <w:rPr>
          <w:rFonts w:ascii="Arial" w:hAnsi="Arial" w:cs="Arial"/>
          <w:sz w:val="24"/>
          <w:szCs w:val="24"/>
        </w:rPr>
        <w:t xml:space="preserve"> </w:t>
      </w:r>
      <w:r w:rsidR="001578A9" w:rsidRPr="001578A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treatment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choice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for cases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dental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avulsion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intentional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replantation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which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consists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repositioning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avulsed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dental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element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in its original position. Root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resorption</w:t>
      </w:r>
      <w:proofErr w:type="spellEnd"/>
      <w:r w:rsidR="00E53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serious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complication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following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reimplantation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loose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teeth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that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can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occur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internal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or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external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root surface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resorption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latter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being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more common.</w:t>
      </w:r>
      <w:r w:rsidR="001578A9">
        <w:rPr>
          <w:rFonts w:ascii="Arial" w:hAnsi="Arial" w:cs="Arial"/>
          <w:sz w:val="24"/>
          <w:szCs w:val="24"/>
        </w:rPr>
        <w:t xml:space="preserve"> </w:t>
      </w:r>
      <w:r w:rsidR="001578A9" w:rsidRPr="001578A9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patients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with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history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avulsion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followed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by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external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resorption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endodontic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treatment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indicated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This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study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aimed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to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report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endodontic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treatment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the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dental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element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patient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with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external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root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resorption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after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avulsion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with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periodic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changes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chlorhexidine-associated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calcium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hydroxide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and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using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two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types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of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bioceramic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A9" w:rsidRPr="001578A9">
        <w:rPr>
          <w:rFonts w:ascii="Arial" w:hAnsi="Arial" w:cs="Arial"/>
          <w:sz w:val="24"/>
          <w:szCs w:val="24"/>
        </w:rPr>
        <w:t>cements</w:t>
      </w:r>
      <w:proofErr w:type="spellEnd"/>
      <w:r w:rsidR="001578A9" w:rsidRPr="001578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Postoperative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radiographic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examination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at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three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months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revealed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signs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of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decreased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periapical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radiolucency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was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concluded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that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endodontic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treatment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using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intracanal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medication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and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bioceramics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were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great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allies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to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control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inflammatory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root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resorption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and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repair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of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periradicular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1A" w:rsidRPr="0071181A">
        <w:rPr>
          <w:rFonts w:ascii="Arial" w:hAnsi="Arial" w:cs="Arial"/>
          <w:sz w:val="24"/>
          <w:szCs w:val="24"/>
        </w:rPr>
        <w:t>lesion</w:t>
      </w:r>
      <w:proofErr w:type="spellEnd"/>
      <w:r w:rsidR="0071181A" w:rsidRPr="0071181A">
        <w:rPr>
          <w:rFonts w:ascii="Arial" w:hAnsi="Arial" w:cs="Arial"/>
          <w:sz w:val="24"/>
          <w:szCs w:val="24"/>
        </w:rPr>
        <w:t>.</w:t>
      </w:r>
    </w:p>
    <w:p w14:paraId="16BDC60F" w14:textId="0963E9C5" w:rsidR="00A5047D" w:rsidRDefault="00A5047D" w:rsidP="006D5DC0">
      <w:pPr>
        <w:jc w:val="both"/>
        <w:rPr>
          <w:rFonts w:ascii="Arial" w:hAnsi="Arial" w:cs="Arial"/>
          <w:sz w:val="24"/>
          <w:szCs w:val="24"/>
        </w:rPr>
      </w:pPr>
    </w:p>
    <w:p w14:paraId="590BE682" w14:textId="70D6028A" w:rsidR="00A5047D" w:rsidRDefault="00A5047D" w:rsidP="006D5DC0">
      <w:pPr>
        <w:jc w:val="both"/>
        <w:rPr>
          <w:rFonts w:ascii="Arial" w:hAnsi="Arial" w:cs="Arial"/>
          <w:sz w:val="24"/>
          <w:szCs w:val="24"/>
        </w:rPr>
      </w:pPr>
    </w:p>
    <w:p w14:paraId="39AF2093" w14:textId="09812296" w:rsidR="00A5047D" w:rsidRDefault="00A5047D" w:rsidP="006D5DC0">
      <w:pPr>
        <w:jc w:val="both"/>
        <w:rPr>
          <w:rFonts w:ascii="Arial" w:hAnsi="Arial" w:cs="Arial"/>
          <w:sz w:val="24"/>
          <w:szCs w:val="24"/>
        </w:rPr>
      </w:pPr>
    </w:p>
    <w:p w14:paraId="3A188738" w14:textId="5A08480F" w:rsidR="0071181A" w:rsidRDefault="0071181A" w:rsidP="006D5DC0">
      <w:pPr>
        <w:jc w:val="both"/>
        <w:rPr>
          <w:rFonts w:ascii="Arial" w:hAnsi="Arial" w:cs="Arial"/>
          <w:sz w:val="24"/>
          <w:szCs w:val="24"/>
        </w:rPr>
      </w:pPr>
    </w:p>
    <w:p w14:paraId="3BBA4DEC" w14:textId="77777777" w:rsidR="0071181A" w:rsidRDefault="0071181A" w:rsidP="006D5DC0">
      <w:pPr>
        <w:jc w:val="both"/>
        <w:rPr>
          <w:rFonts w:ascii="Arial" w:hAnsi="Arial" w:cs="Arial"/>
          <w:sz w:val="24"/>
          <w:szCs w:val="24"/>
        </w:rPr>
      </w:pPr>
    </w:p>
    <w:p w14:paraId="6679CFDF" w14:textId="77777777" w:rsidR="00A5047D" w:rsidRPr="005B5C7B" w:rsidRDefault="00A5047D" w:rsidP="006D5DC0">
      <w:pPr>
        <w:jc w:val="both"/>
        <w:rPr>
          <w:rFonts w:ascii="Arial" w:hAnsi="Arial" w:cs="Arial"/>
          <w:sz w:val="24"/>
          <w:szCs w:val="24"/>
        </w:rPr>
      </w:pPr>
    </w:p>
    <w:p w14:paraId="3D4AAFF1" w14:textId="1C852CD6" w:rsidR="00073E5D" w:rsidRDefault="002D3792" w:rsidP="006D5DC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5B5C7B">
        <w:rPr>
          <w:rFonts w:ascii="Arial" w:hAnsi="Arial" w:cs="Arial"/>
          <w:b/>
          <w:bCs/>
          <w:sz w:val="24"/>
          <w:szCs w:val="24"/>
        </w:rPr>
        <w:t>KEYWORDS:</w:t>
      </w:r>
      <w:r w:rsidR="007D3C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Endodontics</w:t>
      </w:r>
      <w:proofErr w:type="spellEnd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; </w:t>
      </w:r>
      <w:proofErr w:type="gram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Dental</w:t>
      </w:r>
      <w:proofErr w:type="gramEnd"/>
      <w:r w:rsid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trauma; </w:t>
      </w:r>
      <w:proofErr w:type="spell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External</w:t>
      </w:r>
      <w:proofErr w:type="spellEnd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reabsorption</w:t>
      </w:r>
      <w:proofErr w:type="spellEnd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; XP endo </w:t>
      </w:r>
      <w:proofErr w:type="spell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finisher</w:t>
      </w:r>
      <w:proofErr w:type="spellEnd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; </w:t>
      </w:r>
      <w:proofErr w:type="spellStart"/>
      <w:r w:rsidR="007D3CDB" w:rsidRPr="007D3CDB">
        <w:rPr>
          <w:rFonts w:ascii="Arial" w:hAnsi="Arial" w:cs="Arial"/>
          <w:color w:val="222222"/>
          <w:sz w:val="24"/>
          <w:szCs w:val="24"/>
          <w:shd w:val="clear" w:color="auto" w:fill="F8F9FA"/>
        </w:rPr>
        <w:t>Bioceramics</w:t>
      </w:r>
      <w:proofErr w:type="spellEnd"/>
    </w:p>
    <w:p w14:paraId="1E6D48EF" w14:textId="2BA66D05" w:rsidR="002D3792" w:rsidRPr="005B5C7B" w:rsidRDefault="002D3792" w:rsidP="0071181A">
      <w:pPr>
        <w:rPr>
          <w:rFonts w:ascii="Arial" w:hAnsi="Arial" w:cs="Arial"/>
          <w:b/>
          <w:bCs/>
          <w:sz w:val="24"/>
          <w:szCs w:val="24"/>
        </w:rPr>
      </w:pPr>
    </w:p>
    <w:p w14:paraId="2AB12C4A" w14:textId="2E6B5E9F" w:rsidR="007E7150" w:rsidRPr="005B5C7B" w:rsidRDefault="007E7150" w:rsidP="007E71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C7B">
        <w:rPr>
          <w:rFonts w:ascii="Arial" w:hAnsi="Arial" w:cs="Arial"/>
          <w:b/>
          <w:bCs/>
          <w:sz w:val="24"/>
          <w:szCs w:val="24"/>
        </w:rPr>
        <w:t>SUMÁRIO</w:t>
      </w:r>
    </w:p>
    <w:p w14:paraId="23523213" w14:textId="2357D7A6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7BF8BF7C" w14:textId="10D7037E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23ADAD9A" w14:textId="58E9A298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30491601" w14:textId="77777777" w:rsidR="00070E09" w:rsidRPr="001004B2" w:rsidRDefault="00070E09" w:rsidP="00070E09">
      <w:pPr>
        <w:spacing w:line="360" w:lineRule="auto"/>
        <w:rPr>
          <w:rFonts w:ascii="Arial" w:hAnsi="Arial" w:cs="Arial"/>
          <w:b/>
        </w:rPr>
      </w:pPr>
    </w:p>
    <w:p w14:paraId="7EDDE506" w14:textId="30A324BA" w:rsidR="00070E09" w:rsidRPr="00ED3019" w:rsidRDefault="00070E09" w:rsidP="00070E09">
      <w:pPr>
        <w:spacing w:line="360" w:lineRule="auto"/>
        <w:rPr>
          <w:rFonts w:ascii="Arial" w:hAnsi="Arial" w:cs="Arial"/>
          <w:b/>
        </w:rPr>
      </w:pPr>
      <w:r w:rsidRPr="00ED3019">
        <w:rPr>
          <w:rFonts w:ascii="Arial" w:hAnsi="Arial" w:cs="Arial"/>
          <w:b/>
        </w:rPr>
        <w:t>1 INTRODUÇÃO..........................................................................................................</w:t>
      </w:r>
      <w:r w:rsidR="001F031A">
        <w:rPr>
          <w:rFonts w:ascii="Arial" w:hAnsi="Arial" w:cs="Arial"/>
          <w:b/>
        </w:rPr>
        <w:t>6</w:t>
      </w:r>
    </w:p>
    <w:p w14:paraId="21A80E05" w14:textId="3B1E0918" w:rsidR="00070E09" w:rsidRPr="00ED3019" w:rsidRDefault="00070E09" w:rsidP="00070E09">
      <w:pPr>
        <w:spacing w:line="360" w:lineRule="auto"/>
        <w:rPr>
          <w:rFonts w:ascii="Arial" w:hAnsi="Arial" w:cs="Arial"/>
          <w:b/>
        </w:rPr>
      </w:pPr>
      <w:r w:rsidRPr="00ED3019">
        <w:rPr>
          <w:rFonts w:ascii="Arial" w:hAnsi="Arial" w:cs="Arial"/>
          <w:b/>
        </w:rPr>
        <w:t>2 RELATO DE CASO..................................................................................................</w:t>
      </w:r>
      <w:r w:rsidR="001F031A">
        <w:rPr>
          <w:rFonts w:ascii="Arial" w:hAnsi="Arial" w:cs="Arial"/>
          <w:b/>
        </w:rPr>
        <w:t>9</w:t>
      </w:r>
    </w:p>
    <w:p w14:paraId="472E8C97" w14:textId="2FBD6C10" w:rsidR="00070E09" w:rsidRPr="00ED3019" w:rsidRDefault="00070E09" w:rsidP="00070E09">
      <w:pPr>
        <w:spacing w:line="360" w:lineRule="auto"/>
        <w:rPr>
          <w:rFonts w:ascii="Arial" w:hAnsi="Arial" w:cs="Arial"/>
          <w:b/>
        </w:rPr>
      </w:pPr>
      <w:r w:rsidRPr="00ED3019">
        <w:rPr>
          <w:rFonts w:ascii="Arial" w:hAnsi="Arial" w:cs="Arial"/>
          <w:b/>
        </w:rPr>
        <w:t>3 DISCUSSÃO...........................................................................................................</w:t>
      </w:r>
      <w:r>
        <w:rPr>
          <w:rFonts w:ascii="Arial" w:hAnsi="Arial" w:cs="Arial"/>
          <w:b/>
        </w:rPr>
        <w:t>.</w:t>
      </w:r>
      <w:r w:rsidR="008064D5">
        <w:rPr>
          <w:rFonts w:ascii="Arial" w:hAnsi="Arial" w:cs="Arial"/>
          <w:b/>
        </w:rPr>
        <w:t>1</w:t>
      </w:r>
      <w:r w:rsidR="001F031A">
        <w:rPr>
          <w:rFonts w:ascii="Arial" w:hAnsi="Arial" w:cs="Arial"/>
          <w:b/>
        </w:rPr>
        <w:t>5</w:t>
      </w:r>
    </w:p>
    <w:p w14:paraId="5FD44E3A" w14:textId="22376BA7" w:rsidR="00070E09" w:rsidRPr="00ED3019" w:rsidRDefault="00070E09" w:rsidP="00070E09">
      <w:pPr>
        <w:spacing w:line="360" w:lineRule="auto"/>
        <w:rPr>
          <w:rFonts w:ascii="Arial" w:hAnsi="Arial" w:cs="Arial"/>
          <w:b/>
        </w:rPr>
      </w:pPr>
      <w:r w:rsidRPr="00ED3019">
        <w:rPr>
          <w:rFonts w:ascii="Arial" w:hAnsi="Arial" w:cs="Arial"/>
          <w:b/>
        </w:rPr>
        <w:t>4 CONSIDERAÇÕES FINAIS....................................................................................</w:t>
      </w:r>
      <w:r>
        <w:rPr>
          <w:rFonts w:ascii="Arial" w:hAnsi="Arial" w:cs="Arial"/>
          <w:b/>
        </w:rPr>
        <w:t>.</w:t>
      </w:r>
      <w:r w:rsidR="001F031A">
        <w:rPr>
          <w:rFonts w:ascii="Arial" w:hAnsi="Arial" w:cs="Arial"/>
          <w:b/>
        </w:rPr>
        <w:t>19</w:t>
      </w:r>
    </w:p>
    <w:p w14:paraId="6EC9EAF2" w14:textId="7A7E5ADD" w:rsidR="00070E09" w:rsidRDefault="00070E09" w:rsidP="00070E09">
      <w:pPr>
        <w:spacing w:line="360" w:lineRule="auto"/>
        <w:rPr>
          <w:rFonts w:ascii="Arial" w:hAnsi="Arial" w:cs="Arial"/>
          <w:b/>
        </w:rPr>
      </w:pPr>
      <w:r w:rsidRPr="00ED3019">
        <w:rPr>
          <w:rFonts w:ascii="Arial" w:hAnsi="Arial" w:cs="Arial"/>
          <w:b/>
        </w:rPr>
        <w:t>REFERÊNCIAS BIBLIOGRÁFICAS......................................................</w:t>
      </w:r>
      <w:r>
        <w:rPr>
          <w:rFonts w:ascii="Arial" w:hAnsi="Arial" w:cs="Arial"/>
          <w:b/>
        </w:rPr>
        <w:t>....</w:t>
      </w:r>
      <w:r w:rsidRPr="00ED3019">
        <w:rPr>
          <w:rFonts w:ascii="Arial" w:hAnsi="Arial" w:cs="Arial"/>
          <w:b/>
        </w:rPr>
        <w:t>................</w:t>
      </w:r>
      <w:r>
        <w:rPr>
          <w:rFonts w:ascii="Arial" w:hAnsi="Arial" w:cs="Arial"/>
          <w:b/>
        </w:rPr>
        <w:t>.</w:t>
      </w:r>
      <w:r w:rsidR="008064D5">
        <w:rPr>
          <w:rFonts w:ascii="Arial" w:hAnsi="Arial" w:cs="Arial"/>
          <w:b/>
        </w:rPr>
        <w:t>2</w:t>
      </w:r>
      <w:r w:rsidR="001F031A">
        <w:rPr>
          <w:rFonts w:ascii="Arial" w:hAnsi="Arial" w:cs="Arial"/>
          <w:b/>
        </w:rPr>
        <w:t>0</w:t>
      </w:r>
    </w:p>
    <w:p w14:paraId="53474AFC" w14:textId="77777777" w:rsidR="00070E09" w:rsidRDefault="00070E09" w:rsidP="00070E09">
      <w:pPr>
        <w:spacing w:line="360" w:lineRule="auto"/>
        <w:rPr>
          <w:rFonts w:ascii="Arial" w:hAnsi="Arial" w:cs="Arial"/>
          <w:b/>
        </w:rPr>
      </w:pPr>
    </w:p>
    <w:p w14:paraId="6967F5D8" w14:textId="544F443F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7FFA0A7C" w14:textId="367142F0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3221CFD3" w14:textId="562E94F0" w:rsidR="007E7150" w:rsidRPr="005B5C7B" w:rsidRDefault="007E7150" w:rsidP="006D5DC0">
      <w:pPr>
        <w:jc w:val="both"/>
        <w:rPr>
          <w:rFonts w:ascii="Arial" w:hAnsi="Arial" w:cs="Arial"/>
          <w:sz w:val="24"/>
          <w:szCs w:val="24"/>
        </w:rPr>
      </w:pPr>
    </w:p>
    <w:p w14:paraId="360D0DE6" w14:textId="77777777" w:rsidR="00B14A56" w:rsidRDefault="00B14A56" w:rsidP="006D5DC0">
      <w:pPr>
        <w:jc w:val="both"/>
        <w:rPr>
          <w:rFonts w:ascii="Arial" w:hAnsi="Arial" w:cs="Arial"/>
          <w:sz w:val="24"/>
          <w:szCs w:val="24"/>
        </w:rPr>
        <w:sectPr w:rsidR="00B14A56" w:rsidSect="004E1927">
          <w:footerReference w:type="default" r:id="rId11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14:paraId="315ACAAD" w14:textId="77777777" w:rsidR="00A5047D" w:rsidRPr="005B5C7B" w:rsidRDefault="00A5047D" w:rsidP="006D5DC0">
      <w:pPr>
        <w:jc w:val="both"/>
        <w:rPr>
          <w:rFonts w:ascii="Arial" w:hAnsi="Arial" w:cs="Arial"/>
          <w:sz w:val="24"/>
          <w:szCs w:val="24"/>
        </w:rPr>
      </w:pPr>
    </w:p>
    <w:p w14:paraId="2E44D056" w14:textId="30EAE436" w:rsidR="00B21C46" w:rsidRPr="00B21C46" w:rsidRDefault="00EC406A" w:rsidP="00B21C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B5C7B">
        <w:rPr>
          <w:rFonts w:ascii="Arial" w:hAnsi="Arial" w:cs="Arial"/>
          <w:b/>
          <w:bCs/>
          <w:sz w:val="24"/>
          <w:szCs w:val="24"/>
        </w:rPr>
        <w:t>INTRODUÇÃO</w:t>
      </w:r>
    </w:p>
    <w:p w14:paraId="2A93AA50" w14:textId="77777777" w:rsidR="00136732" w:rsidRPr="005B5C7B" w:rsidRDefault="00136732" w:rsidP="006D5DC0">
      <w:pPr>
        <w:jc w:val="both"/>
        <w:rPr>
          <w:rFonts w:ascii="Arial" w:hAnsi="Arial" w:cs="Arial"/>
          <w:sz w:val="24"/>
          <w:szCs w:val="24"/>
        </w:rPr>
      </w:pPr>
    </w:p>
    <w:p w14:paraId="742C305C" w14:textId="17EB0542" w:rsidR="006D5DC0" w:rsidRPr="005B5C7B" w:rsidRDefault="006D5DC0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As lesões traumáticas dos dentes permanentes </w:t>
      </w:r>
      <w:r w:rsidR="00641BCD" w:rsidRPr="005B5C7B">
        <w:rPr>
          <w:rFonts w:ascii="Arial" w:hAnsi="Arial" w:cs="Arial"/>
          <w:sz w:val="24"/>
          <w:szCs w:val="24"/>
        </w:rPr>
        <w:t>jovens</w:t>
      </w:r>
      <w:r w:rsidRPr="005B5C7B">
        <w:rPr>
          <w:rFonts w:ascii="Arial" w:hAnsi="Arial" w:cs="Arial"/>
          <w:sz w:val="24"/>
          <w:szCs w:val="24"/>
        </w:rPr>
        <w:t xml:space="preserve"> podem ter uma influência </w:t>
      </w:r>
      <w:r w:rsidR="007D5484" w:rsidRPr="005B5C7B">
        <w:rPr>
          <w:rFonts w:ascii="Arial" w:hAnsi="Arial" w:cs="Arial"/>
          <w:sz w:val="24"/>
          <w:szCs w:val="24"/>
        </w:rPr>
        <w:t xml:space="preserve">negativa </w:t>
      </w:r>
      <w:r w:rsidRPr="005B5C7B">
        <w:rPr>
          <w:rFonts w:ascii="Arial" w:hAnsi="Arial" w:cs="Arial"/>
          <w:sz w:val="24"/>
          <w:szCs w:val="24"/>
        </w:rPr>
        <w:t xml:space="preserve">sobre os aspectos fisiológicos, desenvolvimento de polpa e raiz. Tais lesões podem levar à perda de vitalidade pulpar, ao desenvolvimento da raiz interrompida e </w:t>
      </w:r>
      <w:r w:rsidR="00C33707" w:rsidRPr="005B5C7B">
        <w:rPr>
          <w:rFonts w:ascii="Arial" w:hAnsi="Arial" w:cs="Arial"/>
          <w:sz w:val="24"/>
          <w:szCs w:val="24"/>
        </w:rPr>
        <w:t xml:space="preserve">a </w:t>
      </w:r>
      <w:r w:rsidRPr="005B5C7B">
        <w:rPr>
          <w:rFonts w:ascii="Arial" w:hAnsi="Arial" w:cs="Arial"/>
          <w:sz w:val="24"/>
          <w:szCs w:val="24"/>
        </w:rPr>
        <w:t xml:space="preserve">reabsorção inflamatória ou substituição da raiz </w:t>
      </w:r>
      <w:r w:rsidR="00D971AB" w:rsidRPr="005B5C7B">
        <w:rPr>
          <w:rFonts w:ascii="Arial" w:hAnsi="Arial" w:cs="Arial"/>
          <w:sz w:val="24"/>
          <w:szCs w:val="24"/>
        </w:rPr>
        <w:t>(DIANGELIS</w:t>
      </w:r>
      <w:r w:rsidR="00B25CC1" w:rsidRPr="005B5C7B">
        <w:rPr>
          <w:rFonts w:ascii="Arial" w:hAnsi="Arial" w:cs="Arial"/>
          <w:sz w:val="24"/>
          <w:szCs w:val="24"/>
        </w:rPr>
        <w:t xml:space="preserve"> </w:t>
      </w:r>
      <w:r w:rsidR="00A73E98" w:rsidRPr="005B5C7B">
        <w:rPr>
          <w:rFonts w:ascii="Arial" w:hAnsi="Arial" w:cs="Arial"/>
          <w:sz w:val="24"/>
          <w:szCs w:val="24"/>
        </w:rPr>
        <w:t>et al</w:t>
      </w:r>
      <w:r w:rsidR="00246EA2" w:rsidRPr="005B5C7B">
        <w:rPr>
          <w:rFonts w:ascii="Arial" w:hAnsi="Arial" w:cs="Arial"/>
          <w:sz w:val="24"/>
          <w:szCs w:val="24"/>
        </w:rPr>
        <w:t>.,</w:t>
      </w:r>
      <w:r w:rsidR="00A73E98" w:rsidRPr="005B5C7B">
        <w:rPr>
          <w:rFonts w:ascii="Arial" w:hAnsi="Arial" w:cs="Arial"/>
          <w:sz w:val="24"/>
          <w:szCs w:val="24"/>
        </w:rPr>
        <w:t xml:space="preserve"> </w:t>
      </w:r>
      <w:r w:rsidR="00FD7814" w:rsidRPr="005B5C7B">
        <w:rPr>
          <w:rFonts w:ascii="Arial" w:hAnsi="Arial" w:cs="Arial"/>
          <w:sz w:val="24"/>
          <w:szCs w:val="24"/>
        </w:rPr>
        <w:t>2012</w:t>
      </w:r>
      <w:r w:rsidR="00B21574" w:rsidRPr="005B5C7B">
        <w:rPr>
          <w:rFonts w:ascii="Arial" w:hAnsi="Arial" w:cs="Arial"/>
          <w:sz w:val="24"/>
          <w:szCs w:val="24"/>
        </w:rPr>
        <w:t>)</w:t>
      </w:r>
      <w:r w:rsidR="00D02D9E" w:rsidRPr="005B5C7B">
        <w:rPr>
          <w:rFonts w:ascii="Arial" w:hAnsi="Arial" w:cs="Arial"/>
          <w:sz w:val="24"/>
          <w:szCs w:val="24"/>
        </w:rPr>
        <w:t>.</w:t>
      </w:r>
      <w:r w:rsidR="00D636E1" w:rsidRPr="005B5C7B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 xml:space="preserve">A avulsão dentária é responsável por até 16% de todas as lesões traumáticas na dentição permanente e é considerada a mais </w:t>
      </w:r>
      <w:r w:rsidR="00F2796B" w:rsidRPr="005B5C7B">
        <w:rPr>
          <w:rFonts w:ascii="Arial" w:hAnsi="Arial" w:cs="Arial"/>
          <w:sz w:val="24"/>
          <w:szCs w:val="24"/>
        </w:rPr>
        <w:t>severa</w:t>
      </w:r>
      <w:r w:rsidRPr="005B5C7B">
        <w:rPr>
          <w:rFonts w:ascii="Arial" w:hAnsi="Arial" w:cs="Arial"/>
          <w:sz w:val="24"/>
          <w:szCs w:val="24"/>
        </w:rPr>
        <w:t xml:space="preserve"> delas. Ocorre com mais frequência nos incisivos centrais superiores</w:t>
      </w:r>
      <w:r w:rsidR="008559CB" w:rsidRPr="005B5C7B">
        <w:rPr>
          <w:rFonts w:ascii="Arial" w:hAnsi="Arial" w:cs="Arial"/>
          <w:sz w:val="24"/>
          <w:szCs w:val="24"/>
        </w:rPr>
        <w:t xml:space="preserve"> em crianças de 7 a 12 anos de idade</w:t>
      </w:r>
      <w:r w:rsidRPr="005B5C7B">
        <w:rPr>
          <w:rFonts w:ascii="Arial" w:hAnsi="Arial" w:cs="Arial"/>
          <w:sz w:val="24"/>
          <w:szCs w:val="24"/>
        </w:rPr>
        <w:t xml:space="preserve"> e causa graves danos aos tecidos de suporte e estruturas </w:t>
      </w:r>
      <w:proofErr w:type="spellStart"/>
      <w:r w:rsidRPr="005B5C7B">
        <w:rPr>
          <w:rFonts w:ascii="Arial" w:hAnsi="Arial" w:cs="Arial"/>
          <w:sz w:val="24"/>
          <w:szCs w:val="24"/>
        </w:rPr>
        <w:t>neurovasculares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o que </w:t>
      </w:r>
      <w:r w:rsidR="00B36085" w:rsidRPr="005B5C7B">
        <w:rPr>
          <w:rFonts w:ascii="Arial" w:hAnsi="Arial" w:cs="Arial"/>
          <w:sz w:val="24"/>
          <w:szCs w:val="24"/>
        </w:rPr>
        <w:t>prejudica</w:t>
      </w:r>
      <w:r w:rsidRPr="005B5C7B">
        <w:rPr>
          <w:rFonts w:ascii="Arial" w:hAnsi="Arial" w:cs="Arial"/>
          <w:sz w:val="24"/>
          <w:szCs w:val="24"/>
        </w:rPr>
        <w:t xml:space="preserve"> o resultado do replantio</w:t>
      </w:r>
      <w:r w:rsidR="00D02D9E" w:rsidRPr="005B5C7B">
        <w:rPr>
          <w:rFonts w:ascii="Arial" w:hAnsi="Arial" w:cs="Arial"/>
          <w:sz w:val="24"/>
          <w:szCs w:val="24"/>
        </w:rPr>
        <w:t xml:space="preserve"> (</w:t>
      </w:r>
      <w:r w:rsidR="00337851" w:rsidRPr="005B5C7B">
        <w:rPr>
          <w:rFonts w:ascii="Arial" w:hAnsi="Arial" w:cs="Arial"/>
          <w:sz w:val="24"/>
          <w:szCs w:val="24"/>
        </w:rPr>
        <w:t xml:space="preserve">ANDREASEN </w:t>
      </w:r>
      <w:r w:rsidR="003E5F4B" w:rsidRPr="005B5C7B">
        <w:rPr>
          <w:rFonts w:ascii="Arial" w:hAnsi="Arial" w:cs="Arial"/>
          <w:sz w:val="24"/>
          <w:szCs w:val="24"/>
        </w:rPr>
        <w:t>et al., 1995</w:t>
      </w:r>
      <w:r w:rsidR="00337851" w:rsidRPr="005B5C7B">
        <w:rPr>
          <w:rFonts w:ascii="Arial" w:hAnsi="Arial" w:cs="Arial"/>
          <w:sz w:val="24"/>
          <w:szCs w:val="24"/>
        </w:rPr>
        <w:t>; ANDERSON</w:t>
      </w:r>
      <w:r w:rsidR="003E5F4B" w:rsidRPr="005B5C7B">
        <w:rPr>
          <w:rFonts w:ascii="Arial" w:hAnsi="Arial" w:cs="Arial"/>
          <w:sz w:val="24"/>
          <w:szCs w:val="24"/>
        </w:rPr>
        <w:t xml:space="preserve"> et al.,</w:t>
      </w:r>
      <w:r w:rsidR="00520884" w:rsidRPr="005B5C7B">
        <w:rPr>
          <w:rFonts w:ascii="Arial" w:hAnsi="Arial" w:cs="Arial"/>
          <w:sz w:val="24"/>
          <w:szCs w:val="24"/>
        </w:rPr>
        <w:t xml:space="preserve"> 201</w:t>
      </w:r>
      <w:r w:rsidR="005D0E9A" w:rsidRPr="005B5C7B">
        <w:rPr>
          <w:rFonts w:ascii="Arial" w:hAnsi="Arial" w:cs="Arial"/>
          <w:sz w:val="24"/>
          <w:szCs w:val="24"/>
        </w:rPr>
        <w:t>2</w:t>
      </w:r>
      <w:r w:rsidR="00D02D9E" w:rsidRPr="005B5C7B">
        <w:rPr>
          <w:rFonts w:ascii="Arial" w:hAnsi="Arial" w:cs="Arial"/>
          <w:sz w:val="24"/>
          <w:szCs w:val="24"/>
        </w:rPr>
        <w:t>)</w:t>
      </w:r>
      <w:r w:rsidR="00787698" w:rsidRPr="005B5C7B">
        <w:rPr>
          <w:rFonts w:ascii="Arial" w:hAnsi="Arial" w:cs="Arial"/>
          <w:sz w:val="24"/>
          <w:szCs w:val="24"/>
        </w:rPr>
        <w:t>.</w:t>
      </w:r>
    </w:p>
    <w:p w14:paraId="5E482AC9" w14:textId="42B7FB7C" w:rsidR="006D5DC0" w:rsidRDefault="006D5DC0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 </w:t>
      </w:r>
      <w:r w:rsidR="0086299D" w:rsidRPr="005B5C7B">
        <w:rPr>
          <w:rFonts w:ascii="Arial" w:hAnsi="Arial" w:cs="Arial"/>
          <w:sz w:val="24"/>
          <w:szCs w:val="24"/>
        </w:rPr>
        <w:tab/>
      </w:r>
      <w:r w:rsidRPr="005B5C7B">
        <w:rPr>
          <w:rFonts w:ascii="Arial" w:hAnsi="Arial" w:cs="Arial"/>
          <w:sz w:val="24"/>
          <w:szCs w:val="24"/>
        </w:rPr>
        <w:t xml:space="preserve">A reabsorção radicular (RR) é uma complicação séria após o reimplante </w:t>
      </w:r>
      <w:r w:rsidRPr="00C16929">
        <w:rPr>
          <w:rFonts w:ascii="Arial" w:hAnsi="Arial" w:cs="Arial"/>
          <w:sz w:val="24"/>
          <w:szCs w:val="24"/>
        </w:rPr>
        <w:t xml:space="preserve">de dentes </w:t>
      </w:r>
      <w:proofErr w:type="spellStart"/>
      <w:r w:rsidRPr="00C16929">
        <w:rPr>
          <w:rFonts w:ascii="Arial" w:hAnsi="Arial" w:cs="Arial"/>
          <w:sz w:val="24"/>
          <w:szCs w:val="24"/>
        </w:rPr>
        <w:t>avuls</w:t>
      </w:r>
      <w:r w:rsidR="00B11C81">
        <w:rPr>
          <w:rFonts w:ascii="Arial" w:hAnsi="Arial" w:cs="Arial"/>
          <w:sz w:val="24"/>
          <w:szCs w:val="24"/>
        </w:rPr>
        <w:t>ionados</w:t>
      </w:r>
      <w:proofErr w:type="spellEnd"/>
      <w:r w:rsidR="00AF0E73">
        <w:rPr>
          <w:rFonts w:ascii="Arial" w:hAnsi="Arial" w:cs="Arial"/>
          <w:sz w:val="24"/>
          <w:szCs w:val="24"/>
        </w:rPr>
        <w:t xml:space="preserve"> podendo</w:t>
      </w:r>
      <w:r w:rsidRPr="00C16929">
        <w:rPr>
          <w:rFonts w:ascii="Arial" w:hAnsi="Arial" w:cs="Arial"/>
          <w:sz w:val="24"/>
          <w:szCs w:val="24"/>
        </w:rPr>
        <w:t xml:space="preserve"> ocorrer como reabsorção interna ou externa, sendo este último mais </w:t>
      </w:r>
      <w:r w:rsidR="00885D68" w:rsidRPr="00C16929">
        <w:rPr>
          <w:rFonts w:ascii="Arial" w:hAnsi="Arial" w:cs="Arial"/>
          <w:sz w:val="24"/>
          <w:szCs w:val="24"/>
        </w:rPr>
        <w:t>comum</w:t>
      </w:r>
      <w:r w:rsidR="00AF0E73">
        <w:rPr>
          <w:rFonts w:ascii="Arial" w:hAnsi="Arial" w:cs="Arial"/>
          <w:sz w:val="24"/>
          <w:szCs w:val="24"/>
        </w:rPr>
        <w:t>. A reabsorção radicular externa c</w:t>
      </w:r>
      <w:r w:rsidR="00AF0E73" w:rsidRPr="00C16929">
        <w:rPr>
          <w:rFonts w:ascii="Arial" w:hAnsi="Arial" w:cs="Arial"/>
          <w:sz w:val="24"/>
          <w:szCs w:val="24"/>
        </w:rPr>
        <w:t>aracteriza-se pela perda da estrutura dentária, iniciada por uma área mineralizada ou desnuda da superfície radicular</w:t>
      </w:r>
      <w:r w:rsidR="00952DC5" w:rsidRPr="00C16929">
        <w:rPr>
          <w:rFonts w:ascii="Arial" w:hAnsi="Arial" w:cs="Arial"/>
          <w:sz w:val="24"/>
          <w:szCs w:val="24"/>
        </w:rPr>
        <w:t>.</w:t>
      </w:r>
      <w:r w:rsidR="005B3D47" w:rsidRPr="00C16929">
        <w:rPr>
          <w:rFonts w:ascii="Arial" w:hAnsi="Arial" w:cs="Arial"/>
          <w:sz w:val="24"/>
          <w:szCs w:val="24"/>
        </w:rPr>
        <w:t xml:space="preserve"> </w:t>
      </w:r>
      <w:r w:rsidR="00A57B1C" w:rsidRPr="00C16929">
        <w:rPr>
          <w:rFonts w:ascii="Arial" w:hAnsi="Arial" w:cs="Arial"/>
          <w:sz w:val="24"/>
          <w:szCs w:val="24"/>
        </w:rPr>
        <w:t>A reabsor</w:t>
      </w:r>
      <w:r w:rsidR="00D2058E" w:rsidRPr="00C16929">
        <w:rPr>
          <w:rFonts w:ascii="Arial" w:hAnsi="Arial" w:cs="Arial"/>
          <w:sz w:val="24"/>
          <w:szCs w:val="24"/>
        </w:rPr>
        <w:t>ção</w:t>
      </w:r>
      <w:r w:rsidR="00D221F8" w:rsidRPr="00C16929">
        <w:rPr>
          <w:rFonts w:ascii="Arial" w:hAnsi="Arial" w:cs="Arial"/>
          <w:sz w:val="24"/>
          <w:szCs w:val="24"/>
        </w:rPr>
        <w:t xml:space="preserve"> radicular</w:t>
      </w:r>
      <w:r w:rsidR="005B3D47" w:rsidRPr="00C16929">
        <w:rPr>
          <w:rFonts w:ascii="Arial" w:hAnsi="Arial" w:cs="Arial"/>
          <w:sz w:val="24"/>
          <w:szCs w:val="24"/>
        </w:rPr>
        <w:t xml:space="preserve"> de um dente </w:t>
      </w:r>
      <w:proofErr w:type="spellStart"/>
      <w:r w:rsidR="005B3D47" w:rsidRPr="00C16929">
        <w:rPr>
          <w:rFonts w:ascii="Arial" w:hAnsi="Arial" w:cs="Arial"/>
          <w:sz w:val="24"/>
          <w:szCs w:val="24"/>
        </w:rPr>
        <w:t>avulsionado</w:t>
      </w:r>
      <w:proofErr w:type="spellEnd"/>
      <w:r w:rsidR="005B3D47" w:rsidRPr="00C16929">
        <w:rPr>
          <w:rFonts w:ascii="Arial" w:hAnsi="Arial" w:cs="Arial"/>
          <w:sz w:val="24"/>
          <w:szCs w:val="24"/>
        </w:rPr>
        <w:t xml:space="preserve"> após o reimplante é um processo complexo, </w:t>
      </w:r>
      <w:r w:rsidR="00C16929" w:rsidRPr="00C16929">
        <w:rPr>
          <w:rFonts w:ascii="Arial" w:hAnsi="Arial" w:cs="Arial"/>
          <w:sz w:val="24"/>
          <w:szCs w:val="24"/>
        </w:rPr>
        <w:t xml:space="preserve">podendo causar danos irreversíveis à estrutura dentária, necessitando </w:t>
      </w:r>
      <w:r w:rsidR="00797A66">
        <w:rPr>
          <w:rFonts w:ascii="Arial" w:hAnsi="Arial" w:cs="Arial"/>
          <w:sz w:val="24"/>
          <w:szCs w:val="24"/>
        </w:rPr>
        <w:t>de</w:t>
      </w:r>
      <w:r w:rsidR="00C16929" w:rsidRPr="00C16929">
        <w:rPr>
          <w:rFonts w:ascii="Arial" w:hAnsi="Arial" w:cs="Arial"/>
          <w:sz w:val="24"/>
          <w:szCs w:val="24"/>
        </w:rPr>
        <w:t xml:space="preserve"> tratamento e monitoramento adequados</w:t>
      </w:r>
      <w:r w:rsidR="00C16929">
        <w:t xml:space="preserve"> </w:t>
      </w:r>
      <w:r w:rsidR="00984DF4" w:rsidRPr="00C16929">
        <w:rPr>
          <w:rFonts w:ascii="Arial" w:hAnsi="Arial" w:cs="Arial"/>
          <w:sz w:val="24"/>
          <w:szCs w:val="24"/>
        </w:rPr>
        <w:t>(</w:t>
      </w:r>
      <w:r w:rsidR="00C16929" w:rsidRPr="00C16929">
        <w:rPr>
          <w:rFonts w:ascii="Arial" w:hAnsi="Arial" w:cs="Arial"/>
          <w:sz w:val="24"/>
          <w:szCs w:val="24"/>
        </w:rPr>
        <w:t>SJOGREN et al., 1997;</w:t>
      </w:r>
      <w:r w:rsidR="00C16929">
        <w:t xml:space="preserve"> </w:t>
      </w:r>
      <w:r w:rsidR="00A72409" w:rsidRPr="005B5C7B">
        <w:rPr>
          <w:rFonts w:ascii="Arial" w:hAnsi="Arial" w:cs="Arial"/>
          <w:sz w:val="24"/>
          <w:szCs w:val="24"/>
        </w:rPr>
        <w:t xml:space="preserve">ANDERSSON </w:t>
      </w:r>
      <w:r w:rsidR="00984DF4" w:rsidRPr="005B5C7B">
        <w:rPr>
          <w:rFonts w:ascii="Arial" w:hAnsi="Arial" w:cs="Arial"/>
          <w:sz w:val="24"/>
          <w:szCs w:val="24"/>
        </w:rPr>
        <w:t>et al., 2017)</w:t>
      </w:r>
      <w:r w:rsidR="00A72409" w:rsidRPr="005B5C7B">
        <w:rPr>
          <w:rFonts w:ascii="Arial" w:hAnsi="Arial" w:cs="Arial"/>
          <w:sz w:val="24"/>
          <w:szCs w:val="24"/>
        </w:rPr>
        <w:t>.</w:t>
      </w:r>
    </w:p>
    <w:p w14:paraId="31E6B4D0" w14:textId="5D739FE5" w:rsidR="00C42D7F" w:rsidRPr="005B5C7B" w:rsidRDefault="001D7081" w:rsidP="008E0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Frequentemente</w:t>
      </w:r>
      <w:r w:rsidR="00A10573" w:rsidRPr="005B5C7B">
        <w:rPr>
          <w:rFonts w:ascii="Arial" w:hAnsi="Arial" w:cs="Arial"/>
          <w:sz w:val="24"/>
          <w:szCs w:val="24"/>
        </w:rPr>
        <w:t xml:space="preserve"> casos de reimplante dentário, a perda dentária pode ocorrer devido à reabsorção</w:t>
      </w:r>
      <w:r w:rsidR="00704A85">
        <w:rPr>
          <w:rFonts w:ascii="Arial" w:hAnsi="Arial" w:cs="Arial"/>
          <w:sz w:val="24"/>
          <w:szCs w:val="24"/>
        </w:rPr>
        <w:t xml:space="preserve"> inflamatória</w:t>
      </w:r>
      <w:r w:rsidR="00CA09A7">
        <w:rPr>
          <w:rFonts w:ascii="Arial" w:hAnsi="Arial" w:cs="Arial"/>
          <w:sz w:val="24"/>
          <w:szCs w:val="24"/>
        </w:rPr>
        <w:t xml:space="preserve">, condição associada </w:t>
      </w:r>
      <w:r w:rsidR="00FF2946">
        <w:rPr>
          <w:rFonts w:ascii="Arial" w:hAnsi="Arial" w:cs="Arial"/>
          <w:sz w:val="24"/>
          <w:szCs w:val="24"/>
        </w:rPr>
        <w:t>a um processo patológico</w:t>
      </w:r>
      <w:r w:rsidR="00CA09A7">
        <w:rPr>
          <w:rFonts w:ascii="Arial" w:hAnsi="Arial" w:cs="Arial"/>
          <w:sz w:val="24"/>
          <w:szCs w:val="24"/>
        </w:rPr>
        <w:t xml:space="preserve">. </w:t>
      </w:r>
      <w:r w:rsidR="00FF2946">
        <w:rPr>
          <w:rFonts w:ascii="Arial" w:hAnsi="Arial" w:cs="Arial"/>
          <w:sz w:val="24"/>
          <w:szCs w:val="24"/>
        </w:rPr>
        <w:t>Assim</w:t>
      </w:r>
      <w:r w:rsidR="009C497F">
        <w:rPr>
          <w:rFonts w:ascii="Arial" w:hAnsi="Arial" w:cs="Arial"/>
          <w:sz w:val="24"/>
          <w:szCs w:val="24"/>
        </w:rPr>
        <w:t>,</w:t>
      </w:r>
      <w:r w:rsidR="00FF2946">
        <w:rPr>
          <w:rFonts w:ascii="Arial" w:hAnsi="Arial" w:cs="Arial"/>
          <w:sz w:val="24"/>
          <w:szCs w:val="24"/>
        </w:rPr>
        <w:t xml:space="preserve"> </w:t>
      </w:r>
      <w:r w:rsidR="001C0953">
        <w:rPr>
          <w:rFonts w:ascii="Arial" w:hAnsi="Arial" w:cs="Arial"/>
          <w:sz w:val="24"/>
          <w:szCs w:val="24"/>
        </w:rPr>
        <w:t xml:space="preserve">o </w:t>
      </w:r>
      <w:r w:rsidR="00A10573" w:rsidRPr="005B5C7B">
        <w:rPr>
          <w:rFonts w:ascii="Arial" w:hAnsi="Arial" w:cs="Arial"/>
          <w:sz w:val="24"/>
          <w:szCs w:val="24"/>
        </w:rPr>
        <w:t xml:space="preserve">sucesso do reimplante </w:t>
      </w:r>
      <w:r w:rsidR="00950B57" w:rsidRPr="005B5C7B">
        <w:rPr>
          <w:rFonts w:ascii="Arial" w:hAnsi="Arial" w:cs="Arial"/>
          <w:sz w:val="24"/>
          <w:szCs w:val="24"/>
        </w:rPr>
        <w:t>usualmente</w:t>
      </w:r>
      <w:r w:rsidR="00A10573" w:rsidRPr="005B5C7B">
        <w:rPr>
          <w:rFonts w:ascii="Arial" w:hAnsi="Arial" w:cs="Arial"/>
          <w:sz w:val="24"/>
          <w:szCs w:val="24"/>
        </w:rPr>
        <w:t xml:space="preserve"> requer medidas </w:t>
      </w:r>
      <w:r w:rsidR="00903012" w:rsidRPr="005B5C7B">
        <w:rPr>
          <w:rFonts w:ascii="Arial" w:hAnsi="Arial" w:cs="Arial"/>
          <w:sz w:val="24"/>
          <w:szCs w:val="24"/>
        </w:rPr>
        <w:t xml:space="preserve">temporárias </w:t>
      </w:r>
      <w:r w:rsidR="00A10573" w:rsidRPr="005B5C7B">
        <w:rPr>
          <w:rFonts w:ascii="Arial" w:hAnsi="Arial" w:cs="Arial"/>
          <w:sz w:val="24"/>
          <w:szCs w:val="24"/>
        </w:rPr>
        <w:t>para manter o dente e o osso circundante até que o crescimento facial do paciente seja concluído</w:t>
      </w:r>
      <w:r w:rsidR="00CA09A7">
        <w:rPr>
          <w:rFonts w:ascii="Arial" w:hAnsi="Arial" w:cs="Arial"/>
          <w:sz w:val="24"/>
          <w:szCs w:val="24"/>
        </w:rPr>
        <w:t xml:space="preserve">. </w:t>
      </w:r>
      <w:r w:rsidR="001C0953">
        <w:rPr>
          <w:rFonts w:ascii="Arial" w:hAnsi="Arial" w:cs="Arial"/>
          <w:sz w:val="24"/>
          <w:szCs w:val="24"/>
        </w:rPr>
        <w:t>Logo,</w:t>
      </w:r>
      <w:r w:rsidR="00CA09A7">
        <w:rPr>
          <w:rFonts w:ascii="Arial" w:hAnsi="Arial" w:cs="Arial"/>
          <w:sz w:val="24"/>
          <w:szCs w:val="24"/>
        </w:rPr>
        <w:t xml:space="preserve"> estratégias </w:t>
      </w:r>
      <w:r w:rsidR="00CA09A7" w:rsidRPr="00CA09A7">
        <w:rPr>
          <w:rFonts w:ascii="Arial" w:hAnsi="Arial" w:cs="Arial"/>
          <w:sz w:val="24"/>
          <w:szCs w:val="24"/>
        </w:rPr>
        <w:t>antimicrobiana</w:t>
      </w:r>
      <w:r w:rsidR="001C0953">
        <w:rPr>
          <w:rFonts w:ascii="Arial" w:hAnsi="Arial" w:cs="Arial"/>
          <w:sz w:val="24"/>
          <w:szCs w:val="24"/>
        </w:rPr>
        <w:t xml:space="preserve"> são necessárias </w:t>
      </w:r>
      <w:r w:rsidR="00CA09A7" w:rsidRPr="00CA09A7">
        <w:rPr>
          <w:rFonts w:ascii="Arial" w:hAnsi="Arial" w:cs="Arial"/>
          <w:sz w:val="24"/>
          <w:szCs w:val="24"/>
        </w:rPr>
        <w:t>para favorecer o prognóstico</w:t>
      </w:r>
      <w:r w:rsidR="00EB6465" w:rsidRPr="005B5C7B">
        <w:rPr>
          <w:rFonts w:ascii="Arial" w:hAnsi="Arial" w:cs="Arial"/>
          <w:sz w:val="24"/>
          <w:szCs w:val="24"/>
        </w:rPr>
        <w:t xml:space="preserve"> (</w:t>
      </w:r>
      <w:r w:rsidR="008B4097" w:rsidRPr="005B5C7B">
        <w:rPr>
          <w:rFonts w:ascii="Arial" w:hAnsi="Arial" w:cs="Arial"/>
          <w:sz w:val="24"/>
          <w:szCs w:val="24"/>
        </w:rPr>
        <w:t xml:space="preserve">TROPE </w:t>
      </w:r>
      <w:r w:rsidR="001E617A" w:rsidRPr="005B5C7B">
        <w:rPr>
          <w:rFonts w:ascii="Arial" w:hAnsi="Arial" w:cs="Arial"/>
          <w:sz w:val="24"/>
          <w:szCs w:val="24"/>
        </w:rPr>
        <w:t xml:space="preserve">et al., 2011; </w:t>
      </w:r>
      <w:r w:rsidR="00554C3B" w:rsidRPr="005B5C7B">
        <w:rPr>
          <w:rFonts w:ascii="Arial" w:hAnsi="Arial" w:cs="Arial"/>
          <w:sz w:val="24"/>
          <w:szCs w:val="24"/>
        </w:rPr>
        <w:t xml:space="preserve">ANDERSSON </w:t>
      </w:r>
      <w:r w:rsidR="00633D18" w:rsidRPr="005B5C7B">
        <w:rPr>
          <w:rFonts w:ascii="Arial" w:hAnsi="Arial" w:cs="Arial"/>
          <w:sz w:val="24"/>
          <w:szCs w:val="24"/>
        </w:rPr>
        <w:t>et al., 201</w:t>
      </w:r>
      <w:r w:rsidR="008B4097" w:rsidRPr="005B5C7B">
        <w:rPr>
          <w:rFonts w:ascii="Arial" w:hAnsi="Arial" w:cs="Arial"/>
          <w:sz w:val="24"/>
          <w:szCs w:val="24"/>
        </w:rPr>
        <w:t>3</w:t>
      </w:r>
      <w:r w:rsidR="001E617A" w:rsidRPr="005B5C7B">
        <w:rPr>
          <w:rFonts w:ascii="Arial" w:hAnsi="Arial" w:cs="Arial"/>
          <w:sz w:val="24"/>
          <w:szCs w:val="24"/>
        </w:rPr>
        <w:t>)</w:t>
      </w:r>
      <w:r w:rsidR="004C5931" w:rsidRPr="005B5C7B">
        <w:rPr>
          <w:rFonts w:ascii="Arial" w:hAnsi="Arial" w:cs="Arial"/>
          <w:sz w:val="24"/>
          <w:szCs w:val="24"/>
        </w:rPr>
        <w:t>.</w:t>
      </w:r>
    </w:p>
    <w:p w14:paraId="508C05A5" w14:textId="2992B157" w:rsidR="00802F46" w:rsidRDefault="00AE459D" w:rsidP="00584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Dentre os principais requisitos para se alcançar o sucesso do tratamento endodôntico está a completa limpeza e desinfecção do sistema de canais radiculares</w:t>
      </w:r>
      <w:r w:rsidR="00E80F74" w:rsidRPr="005B5C7B">
        <w:rPr>
          <w:rFonts w:ascii="Arial" w:hAnsi="Arial" w:cs="Arial"/>
          <w:sz w:val="24"/>
          <w:szCs w:val="24"/>
        </w:rPr>
        <w:t xml:space="preserve"> (JUSTO et al</w:t>
      </w:r>
      <w:r w:rsidRPr="005B5C7B">
        <w:rPr>
          <w:rFonts w:ascii="Arial" w:hAnsi="Arial" w:cs="Arial"/>
          <w:sz w:val="24"/>
          <w:szCs w:val="24"/>
        </w:rPr>
        <w:t>.</w:t>
      </w:r>
      <w:r w:rsidR="00E80F74" w:rsidRPr="005B5C7B">
        <w:rPr>
          <w:rFonts w:ascii="Arial" w:hAnsi="Arial" w:cs="Arial"/>
          <w:sz w:val="24"/>
          <w:szCs w:val="24"/>
        </w:rPr>
        <w:t xml:space="preserve">, 2014). </w:t>
      </w:r>
      <w:r w:rsidR="00366208" w:rsidRPr="005B5C7B">
        <w:rPr>
          <w:rFonts w:ascii="Arial" w:hAnsi="Arial" w:cs="Arial"/>
          <w:sz w:val="24"/>
          <w:szCs w:val="24"/>
        </w:rPr>
        <w:t>Os instrumentos endodônticos em níquel-titânio (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NiTi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>) acionados a motor, n</w:t>
      </w:r>
      <w:r w:rsidR="0071181A">
        <w:rPr>
          <w:rFonts w:ascii="Arial" w:hAnsi="Arial" w:cs="Arial"/>
          <w:sz w:val="24"/>
          <w:szCs w:val="24"/>
        </w:rPr>
        <w:t xml:space="preserve">ão </w:t>
      </w:r>
      <w:r w:rsidR="00366208" w:rsidRPr="005B5C7B">
        <w:rPr>
          <w:rFonts w:ascii="Arial" w:hAnsi="Arial" w:cs="Arial"/>
          <w:sz w:val="24"/>
          <w:szCs w:val="24"/>
        </w:rPr>
        <w:t xml:space="preserve">são capazes de atuar sobre todas as </w:t>
      </w:r>
      <w:r w:rsidR="00366208" w:rsidRPr="005B5C7B">
        <w:rPr>
          <w:rFonts w:ascii="Arial" w:hAnsi="Arial" w:cs="Arial"/>
          <w:sz w:val="24"/>
          <w:szCs w:val="24"/>
        </w:rPr>
        <w:lastRenderedPageBreak/>
        <w:t xml:space="preserve">paredes 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dentinárias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 xml:space="preserve"> do canal radicular devido a morfologia variada dessa estrutura. </w:t>
      </w:r>
      <w:r w:rsidR="00AB1DAC" w:rsidRPr="005B5C7B">
        <w:rPr>
          <w:rFonts w:ascii="Arial" w:hAnsi="Arial" w:cs="Arial"/>
          <w:sz w:val="24"/>
          <w:szCs w:val="24"/>
        </w:rPr>
        <w:t>Em</w:t>
      </w:r>
      <w:r w:rsidR="00366208" w:rsidRPr="005B5C7B">
        <w:rPr>
          <w:rFonts w:ascii="Arial" w:hAnsi="Arial" w:cs="Arial"/>
          <w:sz w:val="24"/>
          <w:szCs w:val="24"/>
        </w:rPr>
        <w:t xml:space="preserve"> 2016, os instrumentos 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XPendo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Finisher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 xml:space="preserve"> (FKG 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Dentaire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Chaux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>-de-</w:t>
      </w:r>
      <w:proofErr w:type="spellStart"/>
      <w:r w:rsidR="00366208" w:rsidRPr="005B5C7B">
        <w:rPr>
          <w:rFonts w:ascii="Arial" w:hAnsi="Arial" w:cs="Arial"/>
          <w:sz w:val="24"/>
          <w:szCs w:val="24"/>
        </w:rPr>
        <w:t>Fonds</w:t>
      </w:r>
      <w:proofErr w:type="spellEnd"/>
      <w:r w:rsidR="00366208" w:rsidRPr="005B5C7B">
        <w:rPr>
          <w:rFonts w:ascii="Arial" w:hAnsi="Arial" w:cs="Arial"/>
          <w:sz w:val="24"/>
          <w:szCs w:val="24"/>
        </w:rPr>
        <w:t xml:space="preserve">, Suíça) foram </w:t>
      </w:r>
      <w:r w:rsidR="00A7162E" w:rsidRPr="005B5C7B">
        <w:rPr>
          <w:rFonts w:ascii="Arial" w:hAnsi="Arial" w:cs="Arial"/>
          <w:sz w:val="24"/>
          <w:szCs w:val="24"/>
        </w:rPr>
        <w:t xml:space="preserve">desenvolvidos </w:t>
      </w:r>
      <w:r w:rsidR="00366208" w:rsidRPr="005B5C7B">
        <w:rPr>
          <w:rFonts w:ascii="Arial" w:hAnsi="Arial" w:cs="Arial"/>
          <w:sz w:val="24"/>
          <w:szCs w:val="24"/>
        </w:rPr>
        <w:t>com a promessa de melhorar a limpeza e a desinfecção do canal radicular.</w:t>
      </w:r>
      <w:r w:rsidR="00A7162E" w:rsidRPr="005B5C7B">
        <w:rPr>
          <w:rFonts w:ascii="Arial" w:hAnsi="Arial" w:cs="Arial"/>
          <w:sz w:val="24"/>
          <w:szCs w:val="24"/>
        </w:rPr>
        <w:t xml:space="preserve"> </w:t>
      </w:r>
    </w:p>
    <w:p w14:paraId="55EA8413" w14:textId="42868838" w:rsidR="00510911" w:rsidRPr="005B5C7B" w:rsidRDefault="001B0A09" w:rsidP="00584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ação</w:t>
      </w:r>
      <w:r w:rsidR="00802F46">
        <w:rPr>
          <w:rFonts w:ascii="Arial" w:hAnsi="Arial" w:cs="Arial"/>
          <w:sz w:val="24"/>
          <w:szCs w:val="24"/>
        </w:rPr>
        <w:t xml:space="preserve"> da XP Endo </w:t>
      </w:r>
      <w:proofErr w:type="spellStart"/>
      <w:r w:rsidR="00802F46">
        <w:rPr>
          <w:rFonts w:ascii="Arial" w:hAnsi="Arial" w:cs="Arial"/>
          <w:sz w:val="24"/>
          <w:szCs w:val="24"/>
        </w:rPr>
        <w:t>finisher</w:t>
      </w:r>
      <w:proofErr w:type="spellEnd"/>
      <w:r w:rsidR="00FA3732" w:rsidRPr="005B5C7B">
        <w:rPr>
          <w:rFonts w:ascii="Arial" w:hAnsi="Arial" w:cs="Arial"/>
          <w:sz w:val="24"/>
          <w:szCs w:val="24"/>
        </w:rPr>
        <w:t xml:space="preserve"> </w:t>
      </w:r>
      <w:r w:rsidR="00A7162E" w:rsidRPr="005B5C7B">
        <w:rPr>
          <w:rFonts w:ascii="Arial" w:hAnsi="Arial" w:cs="Arial"/>
          <w:sz w:val="24"/>
          <w:szCs w:val="24"/>
        </w:rPr>
        <w:t xml:space="preserve">promove a agitação das soluções de irrigação, </w:t>
      </w:r>
      <w:r w:rsidR="00FA3732" w:rsidRPr="005B5C7B">
        <w:rPr>
          <w:rFonts w:ascii="Arial" w:hAnsi="Arial" w:cs="Arial"/>
          <w:sz w:val="24"/>
          <w:szCs w:val="24"/>
        </w:rPr>
        <w:t>aumentando</w:t>
      </w:r>
      <w:r w:rsidR="00A7162E" w:rsidRPr="005B5C7B">
        <w:rPr>
          <w:rFonts w:ascii="Arial" w:hAnsi="Arial" w:cs="Arial"/>
          <w:sz w:val="24"/>
          <w:szCs w:val="24"/>
        </w:rPr>
        <w:t xml:space="preserve"> o seu efeito antibacteriano.</w:t>
      </w:r>
      <w:r w:rsidR="00366208" w:rsidRPr="005B5C7B">
        <w:rPr>
          <w:rFonts w:ascii="Arial" w:hAnsi="Arial" w:cs="Arial"/>
          <w:sz w:val="24"/>
          <w:szCs w:val="24"/>
        </w:rPr>
        <w:t xml:space="preserve"> Quando </w:t>
      </w:r>
      <w:r w:rsidR="00A7162E" w:rsidRPr="005B5C7B">
        <w:rPr>
          <w:rFonts w:ascii="Arial" w:hAnsi="Arial" w:cs="Arial"/>
          <w:sz w:val="24"/>
          <w:szCs w:val="24"/>
        </w:rPr>
        <w:t>acionado</w:t>
      </w:r>
      <w:r w:rsidR="00366208" w:rsidRPr="005B5C7B">
        <w:rPr>
          <w:rFonts w:ascii="Arial" w:hAnsi="Arial" w:cs="Arial"/>
          <w:sz w:val="24"/>
          <w:szCs w:val="24"/>
        </w:rPr>
        <w:t xml:space="preserve"> no canal, as suas características</w:t>
      </w:r>
      <w:r w:rsidR="00AB1DAC" w:rsidRPr="005B5C7B">
        <w:rPr>
          <w:rFonts w:ascii="Arial" w:hAnsi="Arial" w:cs="Arial"/>
          <w:sz w:val="24"/>
          <w:szCs w:val="24"/>
        </w:rPr>
        <w:t xml:space="preserve"> </w:t>
      </w:r>
      <w:r w:rsidR="00366208" w:rsidRPr="005B5C7B">
        <w:rPr>
          <w:rFonts w:ascii="Arial" w:hAnsi="Arial" w:cs="Arial"/>
          <w:sz w:val="24"/>
          <w:szCs w:val="24"/>
        </w:rPr>
        <w:t>permitem que o instrumento se expanda e se contraia para tocar as paredes do canal raspando a sua superfície sem alterar o formato original do canal (FKG SWISS ENDO., 2018)</w:t>
      </w:r>
      <w:r w:rsidR="000E2968" w:rsidRPr="005B5C7B">
        <w:rPr>
          <w:rFonts w:ascii="Arial" w:hAnsi="Arial" w:cs="Arial"/>
          <w:sz w:val="24"/>
          <w:szCs w:val="24"/>
        </w:rPr>
        <w:t>.</w:t>
      </w:r>
      <w:r w:rsidR="00070E09">
        <w:rPr>
          <w:rFonts w:ascii="Arial" w:hAnsi="Arial" w:cs="Arial"/>
          <w:sz w:val="24"/>
          <w:szCs w:val="24"/>
        </w:rPr>
        <w:t xml:space="preserve"> </w:t>
      </w:r>
      <w:r w:rsidR="000E2968" w:rsidRPr="005B5C7B">
        <w:rPr>
          <w:rFonts w:ascii="Arial" w:hAnsi="Arial" w:cs="Arial"/>
          <w:sz w:val="24"/>
          <w:szCs w:val="24"/>
        </w:rPr>
        <w:t>Diante dessa</w:t>
      </w:r>
      <w:r w:rsidR="001B0A63" w:rsidRPr="005B5C7B">
        <w:rPr>
          <w:rFonts w:ascii="Arial" w:hAnsi="Arial" w:cs="Arial"/>
          <w:sz w:val="24"/>
          <w:szCs w:val="24"/>
        </w:rPr>
        <w:t>s</w:t>
      </w:r>
      <w:r w:rsidR="000E2968" w:rsidRPr="005B5C7B">
        <w:rPr>
          <w:rFonts w:ascii="Arial" w:hAnsi="Arial" w:cs="Arial"/>
          <w:sz w:val="24"/>
          <w:szCs w:val="24"/>
        </w:rPr>
        <w:t xml:space="preserve"> características o XP-Endo </w:t>
      </w:r>
      <w:proofErr w:type="spellStart"/>
      <w:r w:rsidR="000E2968" w:rsidRPr="005B5C7B">
        <w:rPr>
          <w:rFonts w:ascii="Arial" w:hAnsi="Arial" w:cs="Arial"/>
          <w:sz w:val="24"/>
          <w:szCs w:val="24"/>
        </w:rPr>
        <w:t>Finisher</w:t>
      </w:r>
      <w:proofErr w:type="spellEnd"/>
      <w:r w:rsidR="000E2968" w:rsidRPr="005B5C7B">
        <w:rPr>
          <w:rFonts w:ascii="Arial" w:hAnsi="Arial" w:cs="Arial"/>
          <w:sz w:val="24"/>
          <w:szCs w:val="24"/>
        </w:rPr>
        <w:t xml:space="preserve"> poderá ser </w:t>
      </w:r>
      <w:r w:rsidR="00510911" w:rsidRPr="005B5C7B">
        <w:rPr>
          <w:rFonts w:ascii="Arial" w:hAnsi="Arial" w:cs="Arial"/>
          <w:sz w:val="24"/>
          <w:szCs w:val="24"/>
        </w:rPr>
        <w:t>considerado uma excelente alternativa</w:t>
      </w:r>
      <w:r w:rsidR="000E2968" w:rsidRPr="005B5C7B">
        <w:rPr>
          <w:rFonts w:ascii="Arial" w:hAnsi="Arial" w:cs="Arial"/>
          <w:sz w:val="24"/>
          <w:szCs w:val="24"/>
        </w:rPr>
        <w:t xml:space="preserve"> na remoção de resíduos das paredes dos canais de dentes com reabsorção radicular externa.</w:t>
      </w:r>
    </w:p>
    <w:p w14:paraId="42D98A75" w14:textId="00B49EFD" w:rsidR="003D4D94" w:rsidRPr="005B5C7B" w:rsidRDefault="00EE4EB9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A utilização </w:t>
      </w:r>
      <w:r w:rsidR="003C034A" w:rsidRPr="005B5C7B">
        <w:rPr>
          <w:rFonts w:ascii="Arial" w:hAnsi="Arial" w:cs="Arial"/>
          <w:sz w:val="24"/>
          <w:szCs w:val="24"/>
        </w:rPr>
        <w:t xml:space="preserve">do hidróxido de cálcio na endodontia como medicação </w:t>
      </w:r>
      <w:proofErr w:type="spellStart"/>
      <w:r w:rsidR="003C034A" w:rsidRPr="005B5C7B">
        <w:rPr>
          <w:rFonts w:ascii="Arial" w:hAnsi="Arial" w:cs="Arial"/>
          <w:sz w:val="24"/>
          <w:szCs w:val="24"/>
        </w:rPr>
        <w:t>intracanal</w:t>
      </w:r>
      <w:proofErr w:type="spellEnd"/>
      <w:r w:rsidR="003C034A" w:rsidRPr="005B5C7B">
        <w:rPr>
          <w:rFonts w:ascii="Arial" w:hAnsi="Arial" w:cs="Arial"/>
          <w:sz w:val="24"/>
          <w:szCs w:val="24"/>
        </w:rPr>
        <w:t xml:space="preserve"> foi consagrado na literatura ao longo da</w:t>
      </w:r>
      <w:r w:rsidR="00CC7A68" w:rsidRPr="005B5C7B">
        <w:rPr>
          <w:rFonts w:ascii="Arial" w:hAnsi="Arial" w:cs="Arial"/>
          <w:sz w:val="24"/>
          <w:szCs w:val="24"/>
        </w:rPr>
        <w:t>s</w:t>
      </w:r>
      <w:r w:rsidR="003C034A" w:rsidRPr="005B5C7B">
        <w:rPr>
          <w:rFonts w:ascii="Arial" w:hAnsi="Arial" w:cs="Arial"/>
          <w:sz w:val="24"/>
          <w:szCs w:val="24"/>
        </w:rPr>
        <w:t xml:space="preserve"> </w:t>
      </w:r>
      <w:r w:rsidR="00986AC4" w:rsidRPr="005B5C7B">
        <w:rPr>
          <w:rFonts w:ascii="Arial" w:hAnsi="Arial" w:cs="Arial"/>
          <w:sz w:val="24"/>
          <w:szCs w:val="24"/>
        </w:rPr>
        <w:t>últimas</w:t>
      </w:r>
      <w:r w:rsidR="003C034A" w:rsidRPr="005B5C7B">
        <w:rPr>
          <w:rFonts w:ascii="Arial" w:hAnsi="Arial" w:cs="Arial"/>
          <w:sz w:val="24"/>
          <w:szCs w:val="24"/>
        </w:rPr>
        <w:t xml:space="preserve"> décadas (HOLLAND et al., 19</w:t>
      </w:r>
      <w:r w:rsidR="001E5B52">
        <w:rPr>
          <w:rFonts w:ascii="Arial" w:hAnsi="Arial" w:cs="Arial"/>
          <w:sz w:val="24"/>
          <w:szCs w:val="24"/>
        </w:rPr>
        <w:t>7</w:t>
      </w:r>
      <w:r w:rsidR="003C034A" w:rsidRPr="005B5C7B">
        <w:rPr>
          <w:rFonts w:ascii="Arial" w:hAnsi="Arial" w:cs="Arial"/>
          <w:sz w:val="24"/>
          <w:szCs w:val="24"/>
        </w:rPr>
        <w:t xml:space="preserve">7). </w:t>
      </w:r>
      <w:r w:rsidR="00986AC4" w:rsidRPr="005B5C7B">
        <w:rPr>
          <w:rFonts w:ascii="Arial" w:hAnsi="Arial" w:cs="Arial"/>
          <w:sz w:val="24"/>
          <w:szCs w:val="24"/>
        </w:rPr>
        <w:t>Atualmente</w:t>
      </w:r>
      <w:r w:rsidR="003C034A" w:rsidRPr="005B5C7B">
        <w:rPr>
          <w:rFonts w:ascii="Arial" w:hAnsi="Arial" w:cs="Arial"/>
          <w:sz w:val="24"/>
          <w:szCs w:val="24"/>
        </w:rPr>
        <w:t xml:space="preserve"> medicações alternativas têm sido </w:t>
      </w:r>
      <w:r w:rsidR="00986AC4" w:rsidRPr="005B5C7B">
        <w:rPr>
          <w:rFonts w:ascii="Arial" w:hAnsi="Arial" w:cs="Arial"/>
          <w:sz w:val="24"/>
          <w:szCs w:val="24"/>
        </w:rPr>
        <w:t>empregadas,</w:t>
      </w:r>
      <w:r w:rsidR="003C034A" w:rsidRPr="005B5C7B">
        <w:rPr>
          <w:rFonts w:ascii="Arial" w:hAnsi="Arial" w:cs="Arial"/>
          <w:sz w:val="24"/>
          <w:szCs w:val="24"/>
        </w:rPr>
        <w:t xml:space="preserve"> como a cl</w:t>
      </w:r>
      <w:r w:rsidR="009560BF" w:rsidRPr="005B5C7B">
        <w:rPr>
          <w:rFonts w:ascii="Arial" w:hAnsi="Arial" w:cs="Arial"/>
          <w:sz w:val="24"/>
          <w:szCs w:val="24"/>
        </w:rPr>
        <w:t>o</w:t>
      </w:r>
      <w:r w:rsidR="003C034A" w:rsidRPr="005B5C7B">
        <w:rPr>
          <w:rFonts w:ascii="Arial" w:hAnsi="Arial" w:cs="Arial"/>
          <w:sz w:val="24"/>
          <w:szCs w:val="24"/>
        </w:rPr>
        <w:t>rexidina em gel a 2%</w:t>
      </w:r>
      <w:r w:rsidR="00815496">
        <w:rPr>
          <w:rFonts w:ascii="Arial" w:hAnsi="Arial" w:cs="Arial"/>
          <w:sz w:val="24"/>
          <w:szCs w:val="24"/>
        </w:rPr>
        <w:t xml:space="preserve"> associada ao hidróxido de cálcio</w:t>
      </w:r>
      <w:r w:rsidR="003C034A" w:rsidRPr="005B5C7B">
        <w:rPr>
          <w:rFonts w:ascii="Arial" w:hAnsi="Arial" w:cs="Arial"/>
          <w:sz w:val="24"/>
          <w:szCs w:val="24"/>
        </w:rPr>
        <w:t xml:space="preserve"> (WANG, C.S., et al 2007)</w:t>
      </w:r>
      <w:r w:rsidR="000C3654" w:rsidRPr="005B5C7B">
        <w:rPr>
          <w:rFonts w:ascii="Arial" w:hAnsi="Arial" w:cs="Arial"/>
          <w:sz w:val="24"/>
          <w:szCs w:val="24"/>
        </w:rPr>
        <w:t xml:space="preserve">, </w:t>
      </w:r>
      <w:r w:rsidR="00986AC4" w:rsidRPr="005B5C7B">
        <w:rPr>
          <w:rFonts w:ascii="Arial" w:hAnsi="Arial" w:cs="Arial"/>
          <w:sz w:val="24"/>
          <w:szCs w:val="24"/>
        </w:rPr>
        <w:t>utilizada em dentes permanentes jovens que sofreram trauma.</w:t>
      </w:r>
      <w:r w:rsidR="00CC7A68" w:rsidRPr="005B5C7B">
        <w:rPr>
          <w:rFonts w:ascii="Arial" w:hAnsi="Arial" w:cs="Arial"/>
          <w:sz w:val="24"/>
          <w:szCs w:val="24"/>
        </w:rPr>
        <w:t xml:space="preserve"> A clorexidina em gel a 2% tem sido proposta como medicação </w:t>
      </w:r>
      <w:proofErr w:type="spellStart"/>
      <w:r w:rsidR="00CC7A68" w:rsidRPr="005B5C7B">
        <w:rPr>
          <w:rFonts w:ascii="Arial" w:hAnsi="Arial" w:cs="Arial"/>
          <w:sz w:val="24"/>
          <w:szCs w:val="24"/>
        </w:rPr>
        <w:t>intracanal</w:t>
      </w:r>
      <w:proofErr w:type="spellEnd"/>
      <w:r w:rsidR="00CC7A68" w:rsidRPr="005B5C7B">
        <w:rPr>
          <w:rFonts w:ascii="Arial" w:hAnsi="Arial" w:cs="Arial"/>
          <w:sz w:val="24"/>
          <w:szCs w:val="24"/>
        </w:rPr>
        <w:t xml:space="preserve"> devido a sua ação antimicrobiana (LENET, et al</w:t>
      </w:r>
      <w:r w:rsidR="009560BF" w:rsidRPr="005B5C7B">
        <w:rPr>
          <w:rFonts w:ascii="Arial" w:hAnsi="Arial" w:cs="Arial"/>
          <w:sz w:val="24"/>
          <w:szCs w:val="24"/>
        </w:rPr>
        <w:t>., 2000; GOMES, et al 2003; DAMETO, et al., 2005)</w:t>
      </w:r>
      <w:r w:rsidR="000C3654" w:rsidRPr="005B5C7B">
        <w:rPr>
          <w:rFonts w:ascii="Arial" w:hAnsi="Arial" w:cs="Arial"/>
          <w:sz w:val="24"/>
          <w:szCs w:val="24"/>
        </w:rPr>
        <w:t>, m</w:t>
      </w:r>
      <w:r w:rsidR="00612C6F" w:rsidRPr="005B5C7B">
        <w:rPr>
          <w:rFonts w:ascii="Arial" w:hAnsi="Arial" w:cs="Arial"/>
          <w:sz w:val="24"/>
          <w:szCs w:val="24"/>
        </w:rPr>
        <w:t>ostrando grande efetividade em tratamentos regenerativos de canais radiculares</w:t>
      </w:r>
      <w:r w:rsidR="00E15103" w:rsidRPr="005B5C7B">
        <w:rPr>
          <w:rFonts w:ascii="Arial" w:hAnsi="Arial" w:cs="Arial"/>
          <w:sz w:val="24"/>
          <w:szCs w:val="24"/>
        </w:rPr>
        <w:t xml:space="preserve">, reduzindo significativamente a intensidade do processo inflamatório e reparando os tecidos </w:t>
      </w:r>
      <w:proofErr w:type="spellStart"/>
      <w:r w:rsidR="00E15103" w:rsidRPr="005B5C7B">
        <w:rPr>
          <w:rFonts w:ascii="Arial" w:hAnsi="Arial" w:cs="Arial"/>
          <w:sz w:val="24"/>
          <w:szCs w:val="24"/>
        </w:rPr>
        <w:t>periariapicais</w:t>
      </w:r>
      <w:proofErr w:type="spellEnd"/>
      <w:r w:rsidR="00612C6F" w:rsidRPr="005B5C7B">
        <w:rPr>
          <w:rFonts w:ascii="Arial" w:hAnsi="Arial" w:cs="Arial"/>
          <w:sz w:val="24"/>
          <w:szCs w:val="24"/>
        </w:rPr>
        <w:t xml:space="preserve"> (</w:t>
      </w:r>
      <w:r w:rsidR="00E15103" w:rsidRPr="005B5C7B">
        <w:rPr>
          <w:rFonts w:ascii="Arial" w:hAnsi="Arial" w:cs="Arial"/>
          <w:sz w:val="24"/>
          <w:szCs w:val="24"/>
        </w:rPr>
        <w:t xml:space="preserve">FELIPPE, et al., 2005; </w:t>
      </w:r>
      <w:r w:rsidR="00612C6F" w:rsidRPr="005B5C7B">
        <w:rPr>
          <w:rFonts w:ascii="Arial" w:hAnsi="Arial" w:cs="Arial"/>
          <w:sz w:val="24"/>
          <w:szCs w:val="24"/>
        </w:rPr>
        <w:t>BOSE, et al 2009).</w:t>
      </w:r>
    </w:p>
    <w:p w14:paraId="345B13A0" w14:textId="549D3095" w:rsidR="002B5502" w:rsidRDefault="00BF3029" w:rsidP="00584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Na terapia endodôntica um cimento é usado </w:t>
      </w:r>
      <w:r w:rsidR="00136732" w:rsidRPr="005B5C7B">
        <w:rPr>
          <w:rFonts w:ascii="Arial" w:hAnsi="Arial" w:cs="Arial"/>
          <w:sz w:val="24"/>
          <w:szCs w:val="24"/>
        </w:rPr>
        <w:t>para preenchimento</w:t>
      </w:r>
      <w:r w:rsidR="00D42196" w:rsidRPr="005B5C7B">
        <w:rPr>
          <w:rFonts w:ascii="Arial" w:hAnsi="Arial" w:cs="Arial"/>
          <w:sz w:val="24"/>
          <w:szCs w:val="24"/>
        </w:rPr>
        <w:t xml:space="preserve"> do local que anteriormente abrigava a polpa dentária</w:t>
      </w:r>
      <w:r w:rsidRPr="005B5C7B">
        <w:rPr>
          <w:rFonts w:ascii="Arial" w:hAnsi="Arial" w:cs="Arial"/>
          <w:sz w:val="24"/>
          <w:szCs w:val="24"/>
        </w:rPr>
        <w:t xml:space="preserve"> e aderir </w:t>
      </w:r>
      <w:proofErr w:type="spellStart"/>
      <w:r w:rsidR="00136732" w:rsidRPr="005B5C7B">
        <w:rPr>
          <w:rFonts w:ascii="Arial" w:hAnsi="Arial" w:cs="Arial"/>
          <w:sz w:val="24"/>
          <w:szCs w:val="24"/>
        </w:rPr>
        <w:t>o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sistema de obturação às paredes do canal (FAYYAD et al., 2011</w:t>
      </w:r>
      <w:r w:rsidR="00D42196" w:rsidRPr="005B5C7B">
        <w:rPr>
          <w:rFonts w:ascii="Arial" w:hAnsi="Arial" w:cs="Arial"/>
          <w:sz w:val="24"/>
          <w:szCs w:val="24"/>
        </w:rPr>
        <w:t xml:space="preserve">; BARABA et al. </w:t>
      </w:r>
      <w:r w:rsidR="00136732" w:rsidRPr="005B5C7B">
        <w:rPr>
          <w:rFonts w:ascii="Arial" w:hAnsi="Arial" w:cs="Arial"/>
          <w:sz w:val="24"/>
          <w:szCs w:val="24"/>
        </w:rPr>
        <w:t>2016)</w:t>
      </w:r>
      <w:r w:rsidRPr="005B5C7B">
        <w:rPr>
          <w:rFonts w:ascii="Arial" w:hAnsi="Arial" w:cs="Arial"/>
          <w:sz w:val="24"/>
          <w:szCs w:val="24"/>
        </w:rPr>
        <w:t>.</w:t>
      </w:r>
      <w:r w:rsidR="00D42196" w:rsidRPr="005B5C7B">
        <w:rPr>
          <w:rFonts w:ascii="Arial" w:hAnsi="Arial" w:cs="Arial"/>
          <w:sz w:val="24"/>
          <w:szCs w:val="24"/>
        </w:rPr>
        <w:t xml:space="preserve"> Cimentos </w:t>
      </w:r>
      <w:proofErr w:type="spellStart"/>
      <w:r w:rsidR="00D42196" w:rsidRPr="005B5C7B">
        <w:rPr>
          <w:rFonts w:ascii="Arial" w:hAnsi="Arial" w:cs="Arial"/>
          <w:sz w:val="24"/>
          <w:szCs w:val="24"/>
        </w:rPr>
        <w:t>biocerâmicos</w:t>
      </w:r>
      <w:proofErr w:type="spellEnd"/>
      <w:r w:rsidR="00D42196" w:rsidRPr="005B5C7B">
        <w:rPr>
          <w:rFonts w:ascii="Arial" w:hAnsi="Arial" w:cs="Arial"/>
          <w:sz w:val="24"/>
          <w:szCs w:val="24"/>
        </w:rPr>
        <w:t xml:space="preserve"> têm se tornado populares em endodontia devido às suas várias vantagens.</w:t>
      </w:r>
      <w:r w:rsidR="00EF79CD">
        <w:rPr>
          <w:rFonts w:ascii="Arial" w:hAnsi="Arial" w:cs="Arial"/>
          <w:sz w:val="24"/>
          <w:szCs w:val="24"/>
        </w:rPr>
        <w:t xml:space="preserve"> </w:t>
      </w:r>
      <w:r w:rsidR="00D42196" w:rsidRPr="005B5C7B">
        <w:rPr>
          <w:rFonts w:ascii="Arial" w:hAnsi="Arial" w:cs="Arial"/>
          <w:sz w:val="24"/>
          <w:szCs w:val="24"/>
        </w:rPr>
        <w:t>Estes exibem excelentes propriedades de biocompatibilidade devido à sua similaridade com o processo biológico de formação de hidroxiapatita e à capacidade de induzir uma resposta</w:t>
      </w:r>
      <w:r w:rsidR="005A667C" w:rsidRPr="005B5C7B">
        <w:rPr>
          <w:rFonts w:ascii="Arial" w:hAnsi="Arial" w:cs="Arial"/>
          <w:sz w:val="24"/>
          <w:szCs w:val="24"/>
        </w:rPr>
        <w:t xml:space="preserve"> </w:t>
      </w:r>
      <w:r w:rsidR="00D42196" w:rsidRPr="005B5C7B">
        <w:rPr>
          <w:rFonts w:ascii="Arial" w:hAnsi="Arial" w:cs="Arial"/>
          <w:sz w:val="24"/>
          <w:szCs w:val="24"/>
        </w:rPr>
        <w:t>regenerativa no corpo humano (FAYYAD et al., 2011).</w:t>
      </w:r>
    </w:p>
    <w:p w14:paraId="7DE09592" w14:textId="77777777" w:rsidR="00F63392" w:rsidRDefault="00F63392" w:rsidP="00584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A83CD9" w14:textId="10B6E89F" w:rsidR="00136732" w:rsidRPr="005B5C7B" w:rsidRDefault="00136732" w:rsidP="00E730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lastRenderedPageBreak/>
        <w:t xml:space="preserve">Neste contexto, este trabalho teve como objetivo relatar um tratamento endodôntico </w:t>
      </w:r>
      <w:r w:rsidR="00E730B8">
        <w:rPr>
          <w:rFonts w:ascii="Arial" w:hAnsi="Arial" w:cs="Arial"/>
          <w:sz w:val="24"/>
          <w:szCs w:val="24"/>
        </w:rPr>
        <w:t>em um incisivo central</w:t>
      </w:r>
      <w:r w:rsidRPr="005B5C7B">
        <w:rPr>
          <w:rFonts w:ascii="Arial" w:hAnsi="Arial" w:cs="Arial"/>
          <w:sz w:val="24"/>
          <w:szCs w:val="24"/>
        </w:rPr>
        <w:t xml:space="preserve"> com reabsorção radicular</w:t>
      </w:r>
      <w:r w:rsidR="00AB1DAC" w:rsidRPr="005B5C7B">
        <w:rPr>
          <w:rFonts w:ascii="Arial" w:hAnsi="Arial" w:cs="Arial"/>
          <w:sz w:val="24"/>
          <w:szCs w:val="24"/>
        </w:rPr>
        <w:t xml:space="preserve"> externa</w:t>
      </w:r>
      <w:r w:rsidRPr="005B5C7B">
        <w:rPr>
          <w:rFonts w:ascii="Arial" w:hAnsi="Arial" w:cs="Arial"/>
          <w:sz w:val="24"/>
          <w:szCs w:val="24"/>
        </w:rPr>
        <w:t xml:space="preserve"> </w:t>
      </w:r>
      <w:r w:rsidR="00AB1DAC" w:rsidRPr="005B5C7B">
        <w:rPr>
          <w:rFonts w:ascii="Arial" w:hAnsi="Arial" w:cs="Arial"/>
          <w:sz w:val="24"/>
          <w:szCs w:val="24"/>
        </w:rPr>
        <w:t>após avulsão</w:t>
      </w:r>
      <w:r w:rsidRPr="005B5C7B">
        <w:rPr>
          <w:rFonts w:ascii="Arial" w:hAnsi="Arial" w:cs="Arial"/>
          <w:sz w:val="24"/>
          <w:szCs w:val="24"/>
        </w:rPr>
        <w:t>,</w:t>
      </w:r>
      <w:r w:rsidR="00E730B8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>realizado no curso de especialização em endodontia do Centro de Pós-Graduação em Odontologia em Recife-PE.</w:t>
      </w:r>
    </w:p>
    <w:p w14:paraId="219E7A2B" w14:textId="77777777" w:rsidR="00EC406A" w:rsidRPr="005B5C7B" w:rsidRDefault="00EC406A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333BE" w14:textId="1434EC26" w:rsidR="002B5502" w:rsidRPr="005B5C7B" w:rsidRDefault="002B5502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54257A" w14:textId="302E9196" w:rsidR="002B5502" w:rsidRPr="005B5C7B" w:rsidRDefault="002B5502" w:rsidP="00A5047D">
      <w:pPr>
        <w:spacing w:line="360" w:lineRule="auto"/>
        <w:rPr>
          <w:rFonts w:ascii="Arial" w:hAnsi="Arial" w:cs="Arial"/>
          <w:sz w:val="24"/>
          <w:szCs w:val="24"/>
        </w:rPr>
      </w:pPr>
    </w:p>
    <w:p w14:paraId="14B1B184" w14:textId="37559667" w:rsidR="00D42196" w:rsidRDefault="00D42196" w:rsidP="00A5047D">
      <w:pPr>
        <w:tabs>
          <w:tab w:val="left" w:pos="715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977C0F6" w14:textId="3293FFA7" w:rsidR="00070E09" w:rsidRDefault="00070E09" w:rsidP="00A5047D">
      <w:pPr>
        <w:tabs>
          <w:tab w:val="left" w:pos="715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2C37E56" w14:textId="50D28CD2" w:rsidR="00B21C46" w:rsidRDefault="00B21C46" w:rsidP="00A5047D">
      <w:pPr>
        <w:tabs>
          <w:tab w:val="left" w:pos="715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8713D90" w14:textId="6B539F04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2085744" w14:textId="15087418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05A6C88" w14:textId="28023D2D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78F1C1C9" w14:textId="6DA42D75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4E70E201" w14:textId="5B9B2DFB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6B3FEC6B" w14:textId="0E5DB6D7" w:rsidR="00B21C46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3C3C1439" w14:textId="77777777" w:rsidR="00B21C46" w:rsidRPr="005B5C7B" w:rsidRDefault="00B21C46" w:rsidP="002B5502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5DE35102" w14:textId="77777777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5BFD3189" w14:textId="77777777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236BC846" w14:textId="77777777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003B6F0" w14:textId="18C6535F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B7930C4" w14:textId="43508D18" w:rsidR="005847CF" w:rsidRDefault="005847CF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441ACE9" w14:textId="77777777" w:rsidR="005847CF" w:rsidRDefault="005847CF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3E947C3A" w14:textId="77777777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68A2013B" w14:textId="2BD70983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7394A9A6" w14:textId="293D34F3" w:rsidR="00F63392" w:rsidRDefault="00F63392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2C251AA1" w14:textId="77777777" w:rsidR="00F63392" w:rsidRDefault="00F63392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30BA6537" w14:textId="77777777" w:rsidR="00A5047D" w:rsidRDefault="00A5047D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02E89BAC" w14:textId="2A16334A" w:rsidR="00A7162E" w:rsidRPr="005B5C7B" w:rsidRDefault="002B5502" w:rsidP="005A667C">
      <w:pPr>
        <w:tabs>
          <w:tab w:val="left" w:pos="7155"/>
        </w:tabs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ab/>
      </w:r>
    </w:p>
    <w:p w14:paraId="5414E784" w14:textId="30842897" w:rsidR="00EC406A" w:rsidRPr="005B5C7B" w:rsidRDefault="00EC406A" w:rsidP="00EC40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5B5C7B">
        <w:rPr>
          <w:rFonts w:ascii="Arial" w:hAnsi="Arial" w:cs="Arial"/>
          <w:b/>
          <w:bCs/>
        </w:rPr>
        <w:lastRenderedPageBreak/>
        <w:t>RELATO DE CASO</w:t>
      </w:r>
    </w:p>
    <w:p w14:paraId="1C331EA6" w14:textId="77777777" w:rsidR="00EC406A" w:rsidRPr="005B5C7B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2E2A8DA" w14:textId="77777777" w:rsidR="0086299D" w:rsidRPr="005B5C7B" w:rsidRDefault="0086299D" w:rsidP="0086299D">
      <w:pPr>
        <w:jc w:val="both"/>
        <w:rPr>
          <w:rFonts w:ascii="Arial" w:hAnsi="Arial" w:cs="Arial"/>
          <w:sz w:val="24"/>
          <w:szCs w:val="24"/>
        </w:rPr>
      </w:pPr>
    </w:p>
    <w:p w14:paraId="4C74744F" w14:textId="179D4925" w:rsidR="0086299D" w:rsidRPr="005B5C7B" w:rsidRDefault="0086299D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Paciente </w:t>
      </w:r>
      <w:r w:rsidR="00E976A8">
        <w:rPr>
          <w:rFonts w:ascii="Arial" w:hAnsi="Arial" w:cs="Arial"/>
          <w:sz w:val="24"/>
          <w:szCs w:val="24"/>
        </w:rPr>
        <w:t>K</w:t>
      </w:r>
      <w:r w:rsidRPr="005B5C7B">
        <w:rPr>
          <w:rFonts w:ascii="Arial" w:hAnsi="Arial" w:cs="Arial"/>
          <w:sz w:val="24"/>
          <w:szCs w:val="24"/>
        </w:rPr>
        <w:t xml:space="preserve">. W. S. S.,14 anos, sexo masculino, </w:t>
      </w:r>
      <w:proofErr w:type="spellStart"/>
      <w:r w:rsidRPr="005B5C7B">
        <w:rPr>
          <w:rFonts w:ascii="Arial" w:hAnsi="Arial" w:cs="Arial"/>
          <w:sz w:val="24"/>
          <w:szCs w:val="24"/>
        </w:rPr>
        <w:t>melanoderma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procurou o serviço de endodontia do curso de pós-graduação em odontologia (CPGO) relatando histórico de trauma e posteriormente avulsão </w:t>
      </w:r>
      <w:r w:rsidR="001C451F">
        <w:rPr>
          <w:rFonts w:ascii="Arial" w:hAnsi="Arial" w:cs="Arial"/>
          <w:sz w:val="24"/>
          <w:szCs w:val="24"/>
        </w:rPr>
        <w:t>do dente</w:t>
      </w:r>
      <w:r w:rsidRPr="005B5C7B">
        <w:rPr>
          <w:rFonts w:ascii="Arial" w:hAnsi="Arial" w:cs="Arial"/>
          <w:sz w:val="24"/>
          <w:szCs w:val="24"/>
        </w:rPr>
        <w:t xml:space="preserve"> 11, há aproximadamente 5 anos. O paciente não referiu nenhuma sintomatologia dolorosa ou queixa no dente em questão.  Ao exame </w:t>
      </w:r>
      <w:proofErr w:type="spellStart"/>
      <w:r w:rsidRPr="005B5C7B">
        <w:rPr>
          <w:rFonts w:ascii="Arial" w:hAnsi="Arial" w:cs="Arial"/>
          <w:sz w:val="24"/>
          <w:szCs w:val="24"/>
        </w:rPr>
        <w:t>intraoral</w:t>
      </w:r>
      <w:proofErr w:type="spellEnd"/>
      <w:r w:rsidRPr="005B5C7B">
        <w:rPr>
          <w:rFonts w:ascii="Arial" w:hAnsi="Arial" w:cs="Arial"/>
          <w:sz w:val="24"/>
          <w:szCs w:val="24"/>
        </w:rPr>
        <w:t>, observou-se</w:t>
      </w:r>
      <w:r w:rsidR="0062340B">
        <w:rPr>
          <w:rFonts w:ascii="Arial" w:hAnsi="Arial" w:cs="Arial"/>
          <w:sz w:val="24"/>
          <w:szCs w:val="24"/>
        </w:rPr>
        <w:t xml:space="preserve">: </w:t>
      </w:r>
      <w:r w:rsidRPr="005B5C7B">
        <w:rPr>
          <w:rFonts w:ascii="Arial" w:hAnsi="Arial" w:cs="Arial"/>
          <w:sz w:val="24"/>
          <w:szCs w:val="24"/>
        </w:rPr>
        <w:t>coroa hígida, escurecida e mobilidade grau 1</w:t>
      </w:r>
      <w:r w:rsidR="006E10FF">
        <w:rPr>
          <w:rFonts w:ascii="Arial" w:hAnsi="Arial" w:cs="Arial"/>
          <w:sz w:val="24"/>
          <w:szCs w:val="24"/>
        </w:rPr>
        <w:t xml:space="preserve"> </w:t>
      </w:r>
      <w:r w:rsidR="00881057" w:rsidRPr="005B5C7B">
        <w:rPr>
          <w:rFonts w:ascii="Arial" w:hAnsi="Arial" w:cs="Arial"/>
          <w:sz w:val="24"/>
          <w:szCs w:val="24"/>
        </w:rPr>
        <w:t>(Figura 1)</w:t>
      </w:r>
      <w:r w:rsidRPr="005B5C7B">
        <w:rPr>
          <w:rFonts w:ascii="Arial" w:hAnsi="Arial" w:cs="Arial"/>
          <w:sz w:val="24"/>
          <w:szCs w:val="24"/>
        </w:rPr>
        <w:t>.</w:t>
      </w:r>
      <w:r w:rsidR="00CF4AAF" w:rsidRPr="00CF4AAF">
        <w:t xml:space="preserve"> </w:t>
      </w:r>
      <w:r w:rsidR="00CF4AAF" w:rsidRPr="00CF4AAF">
        <w:rPr>
          <w:rFonts w:ascii="Arial" w:hAnsi="Arial" w:cs="Arial"/>
          <w:sz w:val="24"/>
          <w:szCs w:val="24"/>
        </w:rPr>
        <w:t xml:space="preserve">Nos testes </w:t>
      </w:r>
      <w:r w:rsidR="00CF4AAF">
        <w:rPr>
          <w:rFonts w:ascii="Arial" w:hAnsi="Arial" w:cs="Arial"/>
          <w:sz w:val="24"/>
          <w:szCs w:val="24"/>
        </w:rPr>
        <w:t>a</w:t>
      </w:r>
      <w:r w:rsidR="00CF4AAF" w:rsidRPr="00CF4AAF">
        <w:rPr>
          <w:rFonts w:ascii="Arial" w:hAnsi="Arial" w:cs="Arial"/>
          <w:sz w:val="24"/>
          <w:szCs w:val="24"/>
        </w:rPr>
        <w:t xml:space="preserve"> percussão e sensibilidade pulpar</w:t>
      </w:r>
      <w:r w:rsidR="008E6FAE">
        <w:rPr>
          <w:rFonts w:ascii="Arial" w:hAnsi="Arial" w:cs="Arial"/>
          <w:sz w:val="24"/>
          <w:szCs w:val="24"/>
        </w:rPr>
        <w:t xml:space="preserve"> ao frio</w:t>
      </w:r>
      <w:r w:rsidR="00372BCE">
        <w:rPr>
          <w:rFonts w:ascii="Arial" w:hAnsi="Arial" w:cs="Arial"/>
          <w:sz w:val="24"/>
          <w:szCs w:val="24"/>
        </w:rPr>
        <w:t xml:space="preserve"> com</w:t>
      </w:r>
      <w:r w:rsidR="008E6FAE">
        <w:rPr>
          <w:rFonts w:ascii="Arial" w:hAnsi="Arial" w:cs="Arial"/>
          <w:sz w:val="24"/>
          <w:szCs w:val="24"/>
        </w:rPr>
        <w:t xml:space="preserve"> </w:t>
      </w:r>
      <w:r w:rsidR="00372BCE" w:rsidRPr="00372BCE">
        <w:rPr>
          <w:rFonts w:ascii="Arial" w:hAnsi="Arial" w:cs="Arial"/>
          <w:color w:val="000000"/>
          <w:sz w:val="24"/>
          <w:szCs w:val="24"/>
          <w:shd w:val="clear" w:color="auto" w:fill="FFFFFF"/>
        </w:rPr>
        <w:t>Endo</w:t>
      </w:r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372BCE" w:rsidRPr="00372BCE">
        <w:rPr>
          <w:rFonts w:ascii="Arial" w:hAnsi="Arial" w:cs="Arial"/>
          <w:color w:val="000000"/>
          <w:sz w:val="24"/>
          <w:szCs w:val="24"/>
          <w:shd w:val="clear" w:color="auto" w:fill="FFFFFF"/>
        </w:rPr>
        <w:t>Ice</w:t>
      </w:r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> (</w:t>
      </w:r>
      <w:proofErr w:type="spellStart"/>
      <w:r w:rsidR="00054CE5">
        <w:rPr>
          <w:rFonts w:ascii="Arial" w:hAnsi="Arial" w:cs="Arial"/>
          <w:color w:val="222222"/>
          <w:sz w:val="24"/>
          <w:szCs w:val="24"/>
          <w:shd w:val="clear" w:color="auto" w:fill="FFFFFF"/>
        </w:rPr>
        <w:t>Maquira</w:t>
      </w:r>
      <w:proofErr w:type="spellEnd"/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CF4AAF" w:rsidRPr="00CF4AAF">
        <w:rPr>
          <w:rFonts w:ascii="Arial" w:hAnsi="Arial" w:cs="Arial"/>
          <w:sz w:val="24"/>
          <w:szCs w:val="24"/>
        </w:rPr>
        <w:t xml:space="preserve"> </w:t>
      </w:r>
      <w:r w:rsidR="00372BCE" w:rsidRPr="00CF4AAF">
        <w:rPr>
          <w:rFonts w:ascii="Arial" w:hAnsi="Arial" w:cs="Arial"/>
          <w:sz w:val="24"/>
          <w:szCs w:val="24"/>
        </w:rPr>
        <w:t>apresent</w:t>
      </w:r>
      <w:r w:rsidR="00485A77">
        <w:rPr>
          <w:rFonts w:ascii="Arial" w:hAnsi="Arial" w:cs="Arial"/>
          <w:sz w:val="24"/>
          <w:szCs w:val="24"/>
        </w:rPr>
        <w:t>ou</w:t>
      </w:r>
      <w:r w:rsidR="00CF4AAF" w:rsidRPr="00CF4AAF">
        <w:rPr>
          <w:rFonts w:ascii="Arial" w:hAnsi="Arial" w:cs="Arial"/>
          <w:sz w:val="24"/>
          <w:szCs w:val="24"/>
        </w:rPr>
        <w:t xml:space="preserve"> respostas</w:t>
      </w:r>
      <w:r w:rsidR="00CF4AAF">
        <w:rPr>
          <w:rFonts w:ascii="Arial" w:hAnsi="Arial" w:cs="Arial"/>
          <w:sz w:val="24"/>
          <w:szCs w:val="24"/>
        </w:rPr>
        <w:t xml:space="preserve"> </w:t>
      </w:r>
      <w:r w:rsidR="00CF4AAF" w:rsidRPr="00CF4AAF">
        <w:rPr>
          <w:rFonts w:ascii="Arial" w:hAnsi="Arial" w:cs="Arial"/>
          <w:sz w:val="24"/>
          <w:szCs w:val="24"/>
        </w:rPr>
        <w:t>negativas</w:t>
      </w:r>
      <w:r w:rsidRPr="005B5C7B">
        <w:rPr>
          <w:rFonts w:ascii="Arial" w:hAnsi="Arial" w:cs="Arial"/>
          <w:sz w:val="24"/>
          <w:szCs w:val="24"/>
        </w:rPr>
        <w:t>.</w:t>
      </w:r>
      <w:r w:rsidR="00CF4AAF">
        <w:rPr>
          <w:rFonts w:ascii="Arial" w:hAnsi="Arial" w:cs="Arial"/>
          <w:sz w:val="24"/>
          <w:szCs w:val="24"/>
        </w:rPr>
        <w:t xml:space="preserve"> </w:t>
      </w:r>
      <w:r w:rsidR="00E51CBA">
        <w:rPr>
          <w:rFonts w:ascii="Arial" w:hAnsi="Arial" w:cs="Arial"/>
          <w:sz w:val="24"/>
          <w:szCs w:val="24"/>
        </w:rPr>
        <w:t>Realizou-se</w:t>
      </w:r>
      <w:r w:rsidRPr="005B5C7B">
        <w:rPr>
          <w:rFonts w:ascii="Arial" w:hAnsi="Arial" w:cs="Arial"/>
          <w:sz w:val="24"/>
          <w:szCs w:val="24"/>
        </w:rPr>
        <w:t xml:space="preserve"> a radiografia periapical inicial pela técnica de paralelismo (Figura </w:t>
      </w:r>
      <w:r w:rsidR="00881057" w:rsidRPr="005B5C7B">
        <w:rPr>
          <w:rFonts w:ascii="Arial" w:hAnsi="Arial" w:cs="Arial"/>
          <w:sz w:val="24"/>
          <w:szCs w:val="24"/>
        </w:rPr>
        <w:t>2</w:t>
      </w:r>
      <w:r w:rsidRPr="005B5C7B">
        <w:rPr>
          <w:rFonts w:ascii="Arial" w:hAnsi="Arial" w:cs="Arial"/>
          <w:sz w:val="24"/>
          <w:szCs w:val="24"/>
        </w:rPr>
        <w:t xml:space="preserve">) para avaliar o canal radicular e a região do </w:t>
      </w:r>
      <w:proofErr w:type="spellStart"/>
      <w:r w:rsidRPr="005B5C7B">
        <w:rPr>
          <w:rFonts w:ascii="Arial" w:hAnsi="Arial" w:cs="Arial"/>
          <w:sz w:val="24"/>
          <w:szCs w:val="24"/>
        </w:rPr>
        <w:t>periápice</w:t>
      </w:r>
      <w:proofErr w:type="spellEnd"/>
      <w:r w:rsidRPr="005B5C7B">
        <w:rPr>
          <w:rFonts w:ascii="Arial" w:hAnsi="Arial" w:cs="Arial"/>
          <w:sz w:val="24"/>
          <w:szCs w:val="24"/>
        </w:rPr>
        <w:t>. Foi possível observar reabsorção radicular externa em toda extensão da raiz, presença de ápice aberto e lesão periapical extensa.  O diagnóstico sugestivo foi periodontite apical crônica.</w:t>
      </w:r>
    </w:p>
    <w:p w14:paraId="2B8C7E54" w14:textId="0DF07394" w:rsidR="00881057" w:rsidRPr="005B5C7B" w:rsidRDefault="00881057" w:rsidP="007E715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638F3A3" w14:textId="7B0C9BA0" w:rsidR="00881057" w:rsidRPr="005B5C7B" w:rsidRDefault="00881057" w:rsidP="004E192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2E8D0" wp14:editId="1072D022">
            <wp:extent cx="3008437" cy="2408817"/>
            <wp:effectExtent l="133350" t="76200" r="59055" b="1250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5" b="22932"/>
                    <a:stretch/>
                  </pic:blipFill>
                  <pic:spPr bwMode="auto">
                    <a:xfrm>
                      <a:off x="0" y="0"/>
                      <a:ext cx="3024454" cy="24216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331F5" w14:textId="2DBB407D" w:rsidR="00881057" w:rsidRPr="005B5C7B" w:rsidRDefault="00881057" w:rsidP="007E71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A0494" wp14:editId="7CDF1E34">
                <wp:simplePos x="0" y="0"/>
                <wp:positionH relativeFrom="column">
                  <wp:posOffset>1548765</wp:posOffset>
                </wp:positionH>
                <wp:positionV relativeFrom="paragraph">
                  <wp:posOffset>13970</wp:posOffset>
                </wp:positionV>
                <wp:extent cx="2943225" cy="1404620"/>
                <wp:effectExtent l="0" t="0" r="9525" b="571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B926" w14:textId="4551A853" w:rsidR="00AE7086" w:rsidRPr="006E10FF" w:rsidRDefault="00AE7086" w:rsidP="00552F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10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Figura 1:</w:t>
                            </w:r>
                            <w:r w:rsidRPr="006E10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Aspecto inicial da coroa do dente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A04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1.95pt;margin-top:1.1pt;width:23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zfJQIAACIEAAAOAAAAZHJzL2Uyb0RvYy54bWysU8tu2zAQvBfoPxC817JVOY0Fy0Hq1EWB&#10;9AEk/YA1RVlEKS5L0pbcr8+SchwjvRXVgSC1u8PZ2eHyZug0O0jnFZqKzyZTzqQRWCuzq/jPx827&#10;a858AFODRiMrfpSe36zevln2tpQ5tqhr6RiBGF/2tuJtCLbMMi9a2YGfoJWGgg26DgId3S6rHfSE&#10;3uksn06vsh5dbR0K6T39vRuDfJXwm0aK8L1pvAxMV5y4hbS6tG7jmq2WUO4c2FaJEw34BxYdKEOX&#10;nqHuIADbO/UXVKeEQ49NmAjsMmwaJWTqgbqZTV9189CClakXEsfbs0z+/8GKb4cfjqm64gVnBjoa&#10;0RrUAKyW7FEOAVkeNeqtLyn1wVJyGD7iQLNO/Xp7j+KXZwbXLZidvHUO+1ZCTRxnsTK7KB1xfATZ&#10;9l+xpstgHzABDY3rooAkCSN0mtXxPB/iwQT9zBfF+zyfcyYoNiumxVWeJphB+VxunQ+fJXYsbiru&#10;yAAJHg73PkQ6UD6nxNs8alVvlNbp4HbbtXbsAGSWTfpSB6/StGF9xRdzIhKrDMb65KNOBTKzVl3F&#10;r6fxG+0V5fhk6pQSQOlxT0y0OekTJRnFCcN2oMQo2hbrIynlcDQtPTLatOj+cNaTYSvuf+/BSc70&#10;F0NqL2ZFER2eDsX8A0nD3GVkexkBIwiq4oGzcbsO6VUkHewtTWWjkl4vTE5cyYhJxtOjiU6/PKes&#10;l6e9egIAAP//AwBQSwMEFAAGAAgAAAAhAO7s5OTdAAAACQEAAA8AAABkcnMvZG93bnJldi54bWxM&#10;j8FOwzAQRO9I/IO1SNyoQxoohDhVRcWFA1ILEhzdeBNH2GvLdtPw97gnuO1oRrNvmvVsDZswxNGR&#10;gNtFAQypc2qkQcDH+8vNA7CYJClpHKGAH4ywbi8vGlkrd6IdTvs0sFxCsZYCdEq+5jx2Gq2MC+eR&#10;ste7YGXKMgxcBXnK5dbwsijuuZUj5Q9aenzW2H3vj1bAp9Wj2oa3r16Zafvab+78HLwQ11fz5glY&#10;wjn9heGMn9GhzUwHdyQVmRFQVsvHHM1HCSz7q2JVATuc9bIC3jb8/4L2FwAA//8DAFBLAQItABQA&#10;BgAIAAAAIQC2gziS/gAAAOEBAAATAAAAAAAAAAAAAAAAAAAAAABbQ29udGVudF9UeXBlc10ueG1s&#10;UEsBAi0AFAAGAAgAAAAhADj9If/WAAAAlAEAAAsAAAAAAAAAAAAAAAAALwEAAF9yZWxzLy5yZWxz&#10;UEsBAi0AFAAGAAgAAAAhADH5jN8lAgAAIgQAAA4AAAAAAAAAAAAAAAAALgIAAGRycy9lMm9Eb2Mu&#10;eG1sUEsBAi0AFAAGAAgAAAAhAO7s5OTdAAAACQEAAA8AAAAAAAAAAAAAAAAAfwQAAGRycy9kb3du&#10;cmV2LnhtbFBLBQYAAAAABAAEAPMAAACJBQAAAAA=&#10;" stroked="f">
                <v:textbox style="mso-fit-shape-to-text:t">
                  <w:txbxContent>
                    <w:p w14:paraId="6C71B926" w14:textId="4551A853" w:rsidR="00AE7086" w:rsidRPr="006E10FF" w:rsidRDefault="00AE7086" w:rsidP="00552FD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10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Figura 1:</w:t>
                      </w:r>
                      <w:r w:rsidRPr="006E10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Aspecto inicial da coroa do dente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591D9" w14:textId="77777777" w:rsidR="008F3CB4" w:rsidRPr="005B5C7B" w:rsidRDefault="008F3CB4" w:rsidP="00881057">
      <w:pPr>
        <w:jc w:val="both"/>
        <w:rPr>
          <w:rFonts w:ascii="Arial" w:hAnsi="Arial" w:cs="Arial"/>
          <w:sz w:val="24"/>
          <w:szCs w:val="24"/>
        </w:rPr>
      </w:pPr>
    </w:p>
    <w:p w14:paraId="1F075374" w14:textId="598E8F4E" w:rsidR="008F3CB4" w:rsidRPr="005B5C7B" w:rsidRDefault="00060246" w:rsidP="00B10CD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75D500" wp14:editId="4198A3C2">
            <wp:extent cx="2622421" cy="3562350"/>
            <wp:effectExtent l="95250" t="76200" r="45085" b="133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80" cy="35909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1DFBFD3" w14:textId="196786EF" w:rsidR="008F3CB4" w:rsidRPr="005B5C7B" w:rsidRDefault="00B10CDD" w:rsidP="007E71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58138" wp14:editId="0F9624B5">
                <wp:simplePos x="0" y="0"/>
                <wp:positionH relativeFrom="column">
                  <wp:posOffset>1845310</wp:posOffset>
                </wp:positionH>
                <wp:positionV relativeFrom="paragraph">
                  <wp:posOffset>46355</wp:posOffset>
                </wp:positionV>
                <wp:extent cx="2247900" cy="82867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2CDE" w14:textId="61DDD82E" w:rsidR="00AE7086" w:rsidRPr="006E10FF" w:rsidRDefault="00AE7086" w:rsidP="008F3C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10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Figura 2:</w:t>
                            </w:r>
                            <w:r w:rsidRPr="006E10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Radiografia periapical inicial pela técnica de paralelismo para diagnóstico.</w:t>
                            </w:r>
                          </w:p>
                          <w:p w14:paraId="0251249B" w14:textId="77777777" w:rsidR="00AE7086" w:rsidRPr="00362BC8" w:rsidRDefault="00AE7086" w:rsidP="008F3CB4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584B4E" w14:textId="335F247A" w:rsidR="00AE7086" w:rsidRDefault="00AE7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8138" id="_x0000_s1027" type="#_x0000_t202" style="position:absolute;left:0;text-align:left;margin-left:145.3pt;margin-top:3.65pt;width:177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TdJwIAACoEAAAOAAAAZHJzL2Uyb0RvYy54bWysU8Fu2zAMvQ/YPwi6L3aMpEmMOEWXLsOA&#10;rhvQ7gNoWY6FyaInKbGzrx8lp2m23Yb5IJAm+fT4SK1vh1azo7ROoSn4dJJyJo3ASpl9wb89794t&#10;OXMeTAUajSz4STp+u3n7Zt13ucywQV1JywjEuLzvCt543+VJ4kQjW3AT7KShYI22BU+u3SeVhZ7Q&#10;W51kaXqT9GirzqKQztHf+zHINxG/rqXwX+raSc90wYmbj6eNZxnOZLOGfG+ha5Q404B/YNGCMnTp&#10;BeoePLCDVX9BtUpYdFj7icA2wbpWQsYeqJtp+kc3Tw10MvZC4rjuIpP7f7Di8fjVMlUVPJsuODPQ&#10;0pC2oAZglWTPcvDIsqBS37mckp86SvfDexxo2rFj1z2g+O6YwW0DZi/vrMW+kVARy2moTK5KRxwX&#10;QMr+M1Z0GRw8RqChtm2QkERhhE7TOl0mRDyYoJ9ZNlusUgoJii2z5c1iHq+A/KW6s85/lNiyYBTc&#10;0gZEdDg+OB/YQP6SEi5zqFW1U1pHx+7LrbbsCLQtu/id0X9L04b1BV/Ns3lENhjq4yK1ytM2a9US&#10;uTR8oRzyoMYHU0Xbg9KjTUy0OcsTFBm18UM5xHlE7YJ0JVYn0sviuLz02Mho0P7krKfFLbj7cQAr&#10;OdOfDGm+ms5mYdOjM5svMnLsdaS8joARBFVwz9lobn18HYG2wTuaTa2ibK9MzpRpIaOa58cTNv7a&#10;j1mvT3zzCwAA//8DAFBLAwQUAAYACAAAACEAUJrtXN0AAAAJAQAADwAAAGRycy9kb3ducmV2Lnht&#10;bEyP0U6DQBBF3038h82Y+GLsYovQIkujJpq+tvYDBpgCkZ0l7LbQv3d80sebe3LnTL6dba8uNPrO&#10;sYGnRQSKuHJ1x42B49fH4xqUD8g19o7JwJU8bIvbmxyz2k28p8shNEpG2GdooA1hyLT2VUsW/cIN&#10;xNKd3GgxSBwbXY84ybjt9TKKEm2xY7nQ4kDvLVXfh7M1cNpND8+bqfwMx3QfJ2/YpaW7GnN/N7++&#10;gAo0hz8YfvVFHQpxKt2Za696A8tNlAhqIF2Bkj6JY8mlgKt0DbrI9f8Pih8AAAD//wMAUEsBAi0A&#10;FAAGAAgAAAAhALaDOJL+AAAA4QEAABMAAAAAAAAAAAAAAAAAAAAAAFtDb250ZW50X1R5cGVzXS54&#10;bWxQSwECLQAUAAYACAAAACEAOP0h/9YAAACUAQAACwAAAAAAAAAAAAAAAAAvAQAAX3JlbHMvLnJl&#10;bHNQSwECLQAUAAYACAAAACEA3JME3ScCAAAqBAAADgAAAAAAAAAAAAAAAAAuAgAAZHJzL2Uyb0Rv&#10;Yy54bWxQSwECLQAUAAYACAAAACEAUJrtXN0AAAAJAQAADwAAAAAAAAAAAAAAAACBBAAAZHJzL2Rv&#10;d25yZXYueG1sUEsFBgAAAAAEAAQA8wAAAIsFAAAAAA==&#10;" stroked="f">
                <v:textbox>
                  <w:txbxContent>
                    <w:p w14:paraId="64072CDE" w14:textId="61DDD82E" w:rsidR="00AE7086" w:rsidRPr="006E10FF" w:rsidRDefault="00AE7086" w:rsidP="008F3CB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10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Figura 2:</w:t>
                      </w:r>
                      <w:r w:rsidRPr="006E10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Radiografia periapical inicial pela técnica de paralelismo para diagnóstico.</w:t>
                      </w:r>
                    </w:p>
                    <w:p w14:paraId="0251249B" w14:textId="77777777" w:rsidR="00AE7086" w:rsidRPr="00362BC8" w:rsidRDefault="00AE7086" w:rsidP="008F3CB4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584B4E" w14:textId="335F247A" w:rsidR="00AE7086" w:rsidRDefault="00AE7086"/>
                  </w:txbxContent>
                </v:textbox>
                <w10:wrap type="square"/>
              </v:shape>
            </w:pict>
          </mc:Fallback>
        </mc:AlternateContent>
      </w:r>
    </w:p>
    <w:p w14:paraId="7DF26080" w14:textId="59E0A003" w:rsidR="008F3CB4" w:rsidRPr="005B5C7B" w:rsidRDefault="008F3CB4" w:rsidP="007E715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638CD6C" w14:textId="44832E42" w:rsidR="008F3CB4" w:rsidRPr="005B5C7B" w:rsidRDefault="008F3CB4" w:rsidP="008F3CB4">
      <w:pPr>
        <w:jc w:val="both"/>
        <w:rPr>
          <w:rFonts w:ascii="Arial" w:hAnsi="Arial" w:cs="Arial"/>
          <w:sz w:val="24"/>
          <w:szCs w:val="24"/>
        </w:rPr>
      </w:pPr>
    </w:p>
    <w:p w14:paraId="2226DB24" w14:textId="1CB2D97F" w:rsidR="00552FD4" w:rsidRPr="005B5C7B" w:rsidRDefault="00552FD4" w:rsidP="007E715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A9EE59E" w14:textId="0B1EF865" w:rsidR="0086299D" w:rsidRPr="005B5C7B" w:rsidRDefault="0086299D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Na primeira sessão foi realizada anestesia </w:t>
      </w:r>
      <w:proofErr w:type="spellStart"/>
      <w:r w:rsidRPr="005B5C7B">
        <w:rPr>
          <w:rFonts w:ascii="Arial" w:hAnsi="Arial" w:cs="Arial"/>
          <w:sz w:val="24"/>
          <w:szCs w:val="24"/>
        </w:rPr>
        <w:t>infiltrativa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na região do nervo alveolar anterior </w:t>
      </w:r>
      <w:proofErr w:type="spellStart"/>
      <w:r w:rsidRPr="005B5C7B">
        <w:rPr>
          <w:rFonts w:ascii="Arial" w:hAnsi="Arial" w:cs="Arial"/>
          <w:sz w:val="24"/>
          <w:szCs w:val="24"/>
        </w:rPr>
        <w:t>mepivacaína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2% com vasoconstritor epinefrina 1:100.000 (DFL, Rio de Janeiro, Brasil).  O acesso inicial foi realizado com broca diamantada esférica 1014</w:t>
      </w:r>
      <w:r w:rsidR="00372BCE">
        <w:rPr>
          <w:rFonts w:ascii="Arial" w:hAnsi="Arial" w:cs="Arial"/>
          <w:sz w:val="24"/>
          <w:szCs w:val="24"/>
        </w:rPr>
        <w:t xml:space="preserve"> </w:t>
      </w:r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(KG </w:t>
      </w:r>
      <w:proofErr w:type="spellStart"/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>Sorensen</w:t>
      </w:r>
      <w:proofErr w:type="spellEnd"/>
      <w:r w:rsidR="00372BCE" w:rsidRPr="00372BCE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Cotia, São Paulo, Brasil)</w:t>
      </w:r>
      <w:r w:rsidRPr="005B5C7B">
        <w:rPr>
          <w:rFonts w:ascii="Arial" w:hAnsi="Arial" w:cs="Arial"/>
          <w:sz w:val="24"/>
          <w:szCs w:val="24"/>
        </w:rPr>
        <w:t xml:space="preserve"> e o refinamento do preparo com a broca endo Z (</w:t>
      </w:r>
      <w:proofErr w:type="spellStart"/>
      <w:r w:rsidRPr="005B5C7B">
        <w:rPr>
          <w:rFonts w:ascii="Arial" w:hAnsi="Arial" w:cs="Arial"/>
          <w:sz w:val="24"/>
          <w:szCs w:val="24"/>
        </w:rPr>
        <w:t>Dentsply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C7B">
        <w:rPr>
          <w:rFonts w:ascii="Arial" w:hAnsi="Arial" w:cs="Arial"/>
          <w:sz w:val="24"/>
          <w:szCs w:val="24"/>
        </w:rPr>
        <w:t>Maillefer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C7B">
        <w:rPr>
          <w:rFonts w:ascii="Arial" w:hAnsi="Arial" w:cs="Arial"/>
          <w:sz w:val="24"/>
          <w:szCs w:val="24"/>
        </w:rPr>
        <w:t>Ballaigues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C7B">
        <w:rPr>
          <w:rFonts w:ascii="Arial" w:hAnsi="Arial" w:cs="Arial"/>
          <w:sz w:val="24"/>
          <w:szCs w:val="24"/>
        </w:rPr>
        <w:t>Suiça</w:t>
      </w:r>
      <w:proofErr w:type="spellEnd"/>
      <w:r w:rsidRPr="005B5C7B">
        <w:rPr>
          <w:rFonts w:ascii="Arial" w:hAnsi="Arial" w:cs="Arial"/>
          <w:sz w:val="24"/>
          <w:szCs w:val="24"/>
        </w:rPr>
        <w:t>). Sob isolamento absoluto, utilizando o grampo metálico 211 e lençol de borracha (</w:t>
      </w:r>
      <w:proofErr w:type="spellStart"/>
      <w:r w:rsidRPr="005B5C7B">
        <w:rPr>
          <w:rFonts w:ascii="Arial" w:hAnsi="Arial" w:cs="Arial"/>
          <w:sz w:val="24"/>
          <w:szCs w:val="24"/>
        </w:rPr>
        <w:t>Madeitex</w:t>
      </w:r>
      <w:proofErr w:type="spellEnd"/>
      <w:r w:rsidRPr="005B5C7B">
        <w:rPr>
          <w:rFonts w:ascii="Arial" w:hAnsi="Arial" w:cs="Arial"/>
          <w:sz w:val="24"/>
          <w:szCs w:val="24"/>
        </w:rPr>
        <w:t>), o canal foi explorado com lima K # 1</w:t>
      </w:r>
      <w:r w:rsidR="00797A66">
        <w:rPr>
          <w:rFonts w:ascii="Arial" w:hAnsi="Arial" w:cs="Arial"/>
          <w:sz w:val="24"/>
          <w:szCs w:val="24"/>
        </w:rPr>
        <w:t>0</w:t>
      </w:r>
      <w:r w:rsidRPr="005B5C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5C7B">
        <w:rPr>
          <w:rFonts w:ascii="Arial" w:hAnsi="Arial" w:cs="Arial"/>
          <w:sz w:val="24"/>
          <w:szCs w:val="24"/>
        </w:rPr>
        <w:t>Dentsply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C7B">
        <w:rPr>
          <w:rFonts w:ascii="Arial" w:hAnsi="Arial" w:cs="Arial"/>
          <w:sz w:val="24"/>
          <w:szCs w:val="24"/>
        </w:rPr>
        <w:t>Maillefer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C7B">
        <w:rPr>
          <w:rFonts w:ascii="Arial" w:hAnsi="Arial" w:cs="Arial"/>
          <w:sz w:val="24"/>
          <w:szCs w:val="24"/>
        </w:rPr>
        <w:t>Ballaigues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5C7B">
        <w:rPr>
          <w:rFonts w:ascii="Arial" w:hAnsi="Arial" w:cs="Arial"/>
          <w:sz w:val="24"/>
          <w:szCs w:val="24"/>
        </w:rPr>
        <w:t>Suiça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). A </w:t>
      </w:r>
      <w:proofErr w:type="spellStart"/>
      <w:r w:rsidRPr="005B5C7B">
        <w:rPr>
          <w:rFonts w:ascii="Arial" w:hAnsi="Arial" w:cs="Arial"/>
          <w:sz w:val="24"/>
          <w:szCs w:val="24"/>
        </w:rPr>
        <w:t>odontometria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radiográfica foi realizada para obtenção do comprimento real de trabalho (CRT) que consistiu em 25 mm. Devido ao diâmetro acentuado do forame apical, o uso do localizador apical encontra-se contraindicado.</w:t>
      </w:r>
    </w:p>
    <w:p w14:paraId="5FDFC4F1" w14:textId="3E2BF07E" w:rsidR="006E10FF" w:rsidRPr="001578A9" w:rsidRDefault="00CD3BF5" w:rsidP="001578A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C7B">
        <w:rPr>
          <w:rFonts w:ascii="Arial" w:hAnsi="Arial" w:cs="Arial"/>
          <w:sz w:val="24"/>
          <w:szCs w:val="24"/>
        </w:rPr>
        <w:t>A</w:t>
      </w:r>
      <w:r w:rsidR="0086299D" w:rsidRPr="005B5C7B">
        <w:rPr>
          <w:rFonts w:ascii="Arial" w:hAnsi="Arial" w:cs="Arial"/>
          <w:sz w:val="24"/>
          <w:szCs w:val="24"/>
        </w:rPr>
        <w:t xml:space="preserve"> XP-</w:t>
      </w:r>
      <w:r w:rsidRPr="005B5C7B">
        <w:rPr>
          <w:rFonts w:ascii="Arial" w:hAnsi="Arial" w:cs="Arial"/>
          <w:sz w:val="24"/>
          <w:szCs w:val="24"/>
        </w:rPr>
        <w:t xml:space="preserve">Endo </w:t>
      </w:r>
      <w:proofErr w:type="spellStart"/>
      <w:r w:rsidR="0086299D" w:rsidRPr="005B5C7B">
        <w:rPr>
          <w:rFonts w:ascii="Arial" w:hAnsi="Arial" w:cs="Arial"/>
          <w:sz w:val="24"/>
          <w:szCs w:val="24"/>
        </w:rPr>
        <w:t>Finisher</w:t>
      </w:r>
      <w:proofErr w:type="spellEnd"/>
      <w:r w:rsidR="0086299D" w:rsidRPr="005B5C7B">
        <w:rPr>
          <w:rFonts w:ascii="Arial" w:hAnsi="Arial" w:cs="Arial"/>
          <w:sz w:val="24"/>
          <w:szCs w:val="24"/>
        </w:rPr>
        <w:t xml:space="preserve"> </w:t>
      </w:r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(FKG </w:t>
      </w:r>
      <w:proofErr w:type="spellStart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Dentaire</w:t>
      </w:r>
      <w:proofErr w:type="spellEnd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La </w:t>
      </w:r>
      <w:proofErr w:type="spellStart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Chaux</w:t>
      </w:r>
      <w:proofErr w:type="spellEnd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-de-</w:t>
      </w:r>
      <w:proofErr w:type="spellStart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Fonds</w:t>
      </w:r>
      <w:proofErr w:type="spellEnd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Switzerland</w:t>
      </w:r>
      <w:proofErr w:type="spellEnd"/>
      <w:r w:rsidR="0086299D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86299D" w:rsidRPr="005B5C7B">
        <w:rPr>
          <w:rFonts w:ascii="Arial" w:hAnsi="Arial" w:cs="Arial"/>
          <w:sz w:val="24"/>
          <w:szCs w:val="24"/>
        </w:rPr>
        <w:t xml:space="preserve"> foi selecionada</w:t>
      </w:r>
      <w:r w:rsidR="00372BCE">
        <w:rPr>
          <w:rFonts w:ascii="Arial" w:hAnsi="Arial" w:cs="Arial"/>
          <w:sz w:val="24"/>
          <w:szCs w:val="24"/>
        </w:rPr>
        <w:t xml:space="preserve"> para </w:t>
      </w:r>
      <w:r w:rsidR="00054CE5">
        <w:rPr>
          <w:rFonts w:ascii="Arial" w:hAnsi="Arial" w:cs="Arial"/>
          <w:sz w:val="24"/>
          <w:szCs w:val="24"/>
        </w:rPr>
        <w:t xml:space="preserve">limpeza </w:t>
      </w:r>
      <w:r w:rsidR="0086299D" w:rsidRPr="005B5C7B">
        <w:rPr>
          <w:rFonts w:ascii="Arial" w:hAnsi="Arial" w:cs="Arial"/>
          <w:sz w:val="24"/>
          <w:szCs w:val="24"/>
        </w:rPr>
        <w:t>devido a</w:t>
      </w:r>
      <w:r w:rsidRPr="005B5C7B">
        <w:rPr>
          <w:rFonts w:ascii="Arial" w:hAnsi="Arial" w:cs="Arial"/>
          <w:sz w:val="24"/>
          <w:szCs w:val="24"/>
        </w:rPr>
        <w:t xml:space="preserve"> espessura e</w:t>
      </w:r>
      <w:r w:rsidR="0086299D" w:rsidRPr="005B5C7B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>fragilidade das</w:t>
      </w:r>
      <w:r w:rsidR="0086299D" w:rsidRPr="005B5C7B">
        <w:rPr>
          <w:rFonts w:ascii="Arial" w:hAnsi="Arial" w:cs="Arial"/>
          <w:sz w:val="24"/>
          <w:szCs w:val="24"/>
        </w:rPr>
        <w:t xml:space="preserve"> paredes do canal</w:t>
      </w:r>
      <w:r w:rsidR="0086299D" w:rsidRPr="005B5C7B">
        <w:rPr>
          <w:rFonts w:ascii="Arial" w:hAnsi="Arial" w:cs="Arial"/>
          <w:color w:val="FF0000"/>
          <w:sz w:val="24"/>
          <w:szCs w:val="24"/>
        </w:rPr>
        <w:t xml:space="preserve">. </w:t>
      </w:r>
      <w:r w:rsidR="0086299D" w:rsidRPr="005B5C7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6299D" w:rsidRPr="005B5C7B">
        <w:rPr>
          <w:rFonts w:ascii="Arial" w:hAnsi="Arial" w:cs="Arial"/>
          <w:sz w:val="24"/>
          <w:szCs w:val="24"/>
        </w:rPr>
        <w:t>clorexedina</w:t>
      </w:r>
      <w:proofErr w:type="spellEnd"/>
      <w:r w:rsidR="0086299D" w:rsidRPr="005B5C7B">
        <w:rPr>
          <w:rFonts w:ascii="Arial" w:hAnsi="Arial" w:cs="Arial"/>
          <w:sz w:val="24"/>
          <w:szCs w:val="24"/>
        </w:rPr>
        <w:t xml:space="preserve"> a 2% foi </w:t>
      </w:r>
      <w:r w:rsidRPr="005B5C7B">
        <w:rPr>
          <w:rFonts w:ascii="Arial" w:hAnsi="Arial" w:cs="Arial"/>
          <w:sz w:val="24"/>
          <w:szCs w:val="24"/>
        </w:rPr>
        <w:t>escolhida</w:t>
      </w:r>
      <w:r w:rsidR="0086299D" w:rsidRPr="005B5C7B">
        <w:rPr>
          <w:rFonts w:ascii="Arial" w:hAnsi="Arial" w:cs="Arial"/>
          <w:sz w:val="24"/>
          <w:szCs w:val="24"/>
        </w:rPr>
        <w:t xml:space="preserve"> como solução irrigante. </w:t>
      </w:r>
      <w:r w:rsidR="00164A21" w:rsidRPr="005B5C7B">
        <w:rPr>
          <w:rFonts w:ascii="Arial" w:hAnsi="Arial" w:cs="Arial"/>
          <w:sz w:val="24"/>
          <w:szCs w:val="24"/>
        </w:rPr>
        <w:t>Na primeira sessão</w:t>
      </w:r>
      <w:r w:rsidR="00797A66">
        <w:rPr>
          <w:rFonts w:ascii="Arial" w:hAnsi="Arial" w:cs="Arial"/>
          <w:sz w:val="24"/>
          <w:szCs w:val="24"/>
        </w:rPr>
        <w:t>,</w:t>
      </w:r>
      <w:r w:rsidR="00164A21" w:rsidRPr="005B5C7B">
        <w:rPr>
          <w:rFonts w:ascii="Arial" w:hAnsi="Arial" w:cs="Arial"/>
          <w:sz w:val="24"/>
          <w:szCs w:val="24"/>
        </w:rPr>
        <w:t xml:space="preserve"> a</w:t>
      </w:r>
      <w:r w:rsidRPr="005B5C7B">
        <w:rPr>
          <w:rFonts w:ascii="Arial" w:hAnsi="Arial" w:cs="Arial"/>
          <w:sz w:val="24"/>
          <w:szCs w:val="24"/>
        </w:rPr>
        <w:t xml:space="preserve"> XP Endo </w:t>
      </w:r>
      <w:proofErr w:type="spellStart"/>
      <w:r w:rsidRPr="005B5C7B">
        <w:rPr>
          <w:rFonts w:ascii="Arial" w:hAnsi="Arial" w:cs="Arial"/>
          <w:sz w:val="24"/>
          <w:szCs w:val="24"/>
        </w:rPr>
        <w:t>finisher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foi utilizada </w:t>
      </w:r>
      <w:r w:rsidR="00D172A4">
        <w:rPr>
          <w:rFonts w:ascii="Arial" w:hAnsi="Arial" w:cs="Arial"/>
          <w:sz w:val="24"/>
          <w:szCs w:val="24"/>
        </w:rPr>
        <w:t>n</w:t>
      </w:r>
      <w:r w:rsidRPr="005B5C7B">
        <w:rPr>
          <w:rFonts w:ascii="Arial" w:hAnsi="Arial" w:cs="Arial"/>
          <w:sz w:val="24"/>
          <w:szCs w:val="24"/>
        </w:rPr>
        <w:t xml:space="preserve">o CTR sob irrigação abundante.  </w:t>
      </w:r>
      <w:r w:rsidR="0086299D" w:rsidRPr="005B5C7B">
        <w:rPr>
          <w:rFonts w:ascii="Arial" w:hAnsi="Arial" w:cs="Arial"/>
          <w:sz w:val="24"/>
          <w:szCs w:val="24"/>
        </w:rPr>
        <w:t xml:space="preserve">Logo em seguida, </w:t>
      </w:r>
      <w:r w:rsidR="0086299D" w:rsidRPr="005B5C7B">
        <w:rPr>
          <w:rFonts w:ascii="Arial" w:hAnsi="Arial" w:cs="Arial"/>
          <w:sz w:val="24"/>
          <w:szCs w:val="24"/>
        </w:rPr>
        <w:lastRenderedPageBreak/>
        <w:t>o canal foi seco com cone de papel absorvente estéril</w:t>
      </w:r>
      <w:r w:rsidRPr="005B5C7B">
        <w:rPr>
          <w:rFonts w:ascii="Arial" w:hAnsi="Arial" w:cs="Arial"/>
          <w:sz w:val="24"/>
          <w:szCs w:val="24"/>
        </w:rPr>
        <w:t xml:space="preserve"> n</w:t>
      </w:r>
      <w:r w:rsidR="00164A21" w:rsidRPr="005B5C7B">
        <w:rPr>
          <w:rFonts w:ascii="Arial" w:hAnsi="Arial" w:cs="Arial"/>
          <w:sz w:val="24"/>
          <w:szCs w:val="24"/>
        </w:rPr>
        <w:t xml:space="preserve">º 70 </w:t>
      </w:r>
      <w:r w:rsidR="0086299D" w:rsidRPr="005B5C7B">
        <w:rPr>
          <w:rFonts w:ascii="Arial" w:hAnsi="Arial" w:cs="Arial"/>
          <w:sz w:val="24"/>
          <w:szCs w:val="24"/>
        </w:rPr>
        <w:t>(</w:t>
      </w:r>
      <w:proofErr w:type="spellStart"/>
      <w:r w:rsidR="0086299D" w:rsidRPr="005B5C7B">
        <w:rPr>
          <w:rFonts w:ascii="Arial" w:hAnsi="Arial" w:cs="Arial"/>
          <w:sz w:val="24"/>
          <w:szCs w:val="24"/>
        </w:rPr>
        <w:t>Dentsply</w:t>
      </w:r>
      <w:proofErr w:type="spellEnd"/>
      <w:r w:rsidR="0086299D" w:rsidRPr="005B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99D" w:rsidRPr="005B5C7B">
        <w:rPr>
          <w:rFonts w:ascii="Arial" w:hAnsi="Arial" w:cs="Arial"/>
          <w:sz w:val="24"/>
          <w:szCs w:val="24"/>
        </w:rPr>
        <w:t>Maillefer</w:t>
      </w:r>
      <w:proofErr w:type="spellEnd"/>
      <w:r w:rsidR="0086299D" w:rsidRPr="005B5C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299D" w:rsidRPr="005B5C7B">
        <w:rPr>
          <w:rFonts w:ascii="Arial" w:hAnsi="Arial" w:cs="Arial"/>
          <w:sz w:val="24"/>
          <w:szCs w:val="24"/>
        </w:rPr>
        <w:t>Ballaigues</w:t>
      </w:r>
      <w:proofErr w:type="spellEnd"/>
      <w:r w:rsidR="0086299D" w:rsidRPr="005B5C7B">
        <w:rPr>
          <w:rFonts w:ascii="Arial" w:hAnsi="Arial" w:cs="Arial"/>
          <w:sz w:val="24"/>
          <w:szCs w:val="24"/>
        </w:rPr>
        <w:t xml:space="preserve">, Suíça), </w:t>
      </w:r>
      <w:r w:rsidR="00005756">
        <w:rPr>
          <w:rFonts w:ascii="Arial" w:hAnsi="Arial" w:cs="Arial"/>
          <w:sz w:val="24"/>
          <w:szCs w:val="24"/>
        </w:rPr>
        <w:t>e preenchido com</w:t>
      </w:r>
      <w:r w:rsidR="0086299D" w:rsidRPr="005B5C7B">
        <w:rPr>
          <w:rFonts w:ascii="Arial" w:hAnsi="Arial" w:cs="Arial"/>
          <w:sz w:val="24"/>
          <w:szCs w:val="24"/>
        </w:rPr>
        <w:t xml:space="preserve"> pasta </w:t>
      </w:r>
      <w:r w:rsidR="00164A21" w:rsidRPr="005B5C7B">
        <w:rPr>
          <w:rFonts w:ascii="Arial" w:hAnsi="Arial" w:cs="Arial"/>
          <w:sz w:val="24"/>
          <w:szCs w:val="24"/>
        </w:rPr>
        <w:t>de hidróxido de cálcio e clorexidina</w:t>
      </w:r>
      <w:r w:rsidR="0086299D" w:rsidRPr="00AC44B3">
        <w:rPr>
          <w:rFonts w:ascii="Arial" w:hAnsi="Arial" w:cs="Arial"/>
          <w:sz w:val="24"/>
          <w:szCs w:val="24"/>
        </w:rPr>
        <w:t xml:space="preserve">, </w:t>
      </w:r>
      <w:r w:rsidR="00AC44B3" w:rsidRPr="00AC44B3">
        <w:rPr>
          <w:rFonts w:ascii="Arial" w:hAnsi="Arial" w:cs="Arial"/>
          <w:sz w:val="24"/>
          <w:szCs w:val="24"/>
        </w:rPr>
        <w:t xml:space="preserve">com a finalidade de controlar o processo </w:t>
      </w:r>
      <w:proofErr w:type="spellStart"/>
      <w:r w:rsidR="00AC44B3" w:rsidRPr="00AC44B3">
        <w:rPr>
          <w:rFonts w:ascii="Arial" w:hAnsi="Arial" w:cs="Arial"/>
          <w:sz w:val="24"/>
          <w:szCs w:val="24"/>
        </w:rPr>
        <w:t>reabsortivo</w:t>
      </w:r>
      <w:proofErr w:type="spellEnd"/>
      <w:r w:rsidR="00AC44B3" w:rsidRPr="00AC44B3">
        <w:rPr>
          <w:rFonts w:ascii="Arial" w:hAnsi="Arial" w:cs="Arial"/>
          <w:sz w:val="24"/>
          <w:szCs w:val="24"/>
        </w:rPr>
        <w:t xml:space="preserve"> e estimular a reparação óssea.</w:t>
      </w:r>
      <w:r w:rsidR="00005756">
        <w:rPr>
          <w:rFonts w:ascii="Arial" w:hAnsi="Arial" w:cs="Arial"/>
          <w:sz w:val="24"/>
          <w:szCs w:val="24"/>
        </w:rPr>
        <w:t xml:space="preserve"> </w:t>
      </w:r>
      <w:r w:rsidR="0086299D" w:rsidRPr="00AC44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Utilizou-se ionômero de vidro </w:t>
      </w:r>
      <w:r w:rsidR="0086299D" w:rsidRPr="00E53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restaurador </w:t>
      </w:r>
      <w:r w:rsidR="00E53222" w:rsidRPr="00E53222">
        <w:rPr>
          <w:rFonts w:ascii="Arial" w:hAnsi="Arial" w:cs="Arial"/>
          <w:sz w:val="24"/>
          <w:szCs w:val="24"/>
        </w:rPr>
        <w:t>(</w:t>
      </w:r>
      <w:proofErr w:type="spellStart"/>
      <w:r w:rsidR="00E53222" w:rsidRPr="00E53222">
        <w:rPr>
          <w:rFonts w:ascii="Arial" w:hAnsi="Arial" w:cs="Arial"/>
          <w:sz w:val="24"/>
          <w:szCs w:val="24"/>
        </w:rPr>
        <w:t>Carefil</w:t>
      </w:r>
      <w:proofErr w:type="spellEnd"/>
      <w:r w:rsidR="00E53222" w:rsidRPr="00E53222">
        <w:rPr>
          <w:rFonts w:ascii="Arial" w:hAnsi="Arial" w:cs="Arial"/>
          <w:sz w:val="24"/>
          <w:szCs w:val="24"/>
        </w:rPr>
        <w:t xml:space="preserve">-PL, </w:t>
      </w:r>
      <w:proofErr w:type="spellStart"/>
      <w:r w:rsidR="00E53222" w:rsidRPr="00E53222">
        <w:rPr>
          <w:rFonts w:ascii="Arial" w:hAnsi="Arial" w:cs="Arial"/>
          <w:sz w:val="24"/>
          <w:szCs w:val="24"/>
        </w:rPr>
        <w:t>Dentcare</w:t>
      </w:r>
      <w:proofErr w:type="spellEnd"/>
      <w:r w:rsidR="00E53222" w:rsidRPr="00E53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3222" w:rsidRPr="00E53222">
        <w:rPr>
          <w:rFonts w:ascii="Arial" w:hAnsi="Arial" w:cs="Arial"/>
          <w:sz w:val="24"/>
          <w:szCs w:val="24"/>
        </w:rPr>
        <w:t>Romsey</w:t>
      </w:r>
      <w:proofErr w:type="spellEnd"/>
      <w:r w:rsidR="00E53222" w:rsidRPr="00E53222">
        <w:rPr>
          <w:rFonts w:ascii="Arial" w:hAnsi="Arial" w:cs="Arial"/>
          <w:sz w:val="24"/>
          <w:szCs w:val="24"/>
        </w:rPr>
        <w:t>, Reino Unido)</w:t>
      </w:r>
      <w:r w:rsidR="00E53222">
        <w:rPr>
          <w:rFonts w:ascii="Arial" w:hAnsi="Arial" w:cs="Arial"/>
          <w:sz w:val="24"/>
          <w:szCs w:val="24"/>
        </w:rPr>
        <w:t xml:space="preserve"> </w:t>
      </w:r>
      <w:r w:rsidR="0086299D" w:rsidRPr="00AC44B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selamento provisório do dente</w:t>
      </w:r>
      <w:r w:rsidR="0086299D" w:rsidRPr="00AC44B3">
        <w:rPr>
          <w:rFonts w:ascii="Arial" w:hAnsi="Arial" w:cs="Arial"/>
          <w:sz w:val="24"/>
          <w:szCs w:val="24"/>
        </w:rPr>
        <w:t>.</w:t>
      </w:r>
      <w:r w:rsidR="0086299D" w:rsidRPr="00AC44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7150" w:rsidRPr="005B5C7B">
        <w:rPr>
          <w:rFonts w:ascii="Arial" w:hAnsi="Arial" w:cs="Arial"/>
          <w:sz w:val="24"/>
          <w:szCs w:val="24"/>
        </w:rPr>
        <w:tab/>
      </w:r>
    </w:p>
    <w:p w14:paraId="5F07DC22" w14:textId="51DACEAC" w:rsidR="008614E8" w:rsidRPr="00F9188F" w:rsidRDefault="0086299D" w:rsidP="00F9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>A segunda</w:t>
      </w:r>
      <w:r w:rsidR="00B82DE2" w:rsidRPr="005B5C7B">
        <w:rPr>
          <w:rFonts w:ascii="Arial" w:hAnsi="Arial" w:cs="Arial"/>
          <w:sz w:val="24"/>
          <w:szCs w:val="24"/>
        </w:rPr>
        <w:t xml:space="preserve"> sessão</w:t>
      </w:r>
      <w:r w:rsidR="00797A66">
        <w:rPr>
          <w:rFonts w:ascii="Arial" w:hAnsi="Arial" w:cs="Arial"/>
          <w:sz w:val="24"/>
          <w:szCs w:val="24"/>
        </w:rPr>
        <w:t xml:space="preserve">, </w:t>
      </w:r>
      <w:r w:rsidR="009655AE" w:rsidRPr="005B5C7B">
        <w:rPr>
          <w:rFonts w:ascii="Arial" w:hAnsi="Arial" w:cs="Arial"/>
          <w:sz w:val="24"/>
          <w:szCs w:val="24"/>
        </w:rPr>
        <w:t xml:space="preserve">foi </w:t>
      </w:r>
      <w:r w:rsidRPr="005B5C7B">
        <w:rPr>
          <w:rFonts w:ascii="Arial" w:hAnsi="Arial" w:cs="Arial"/>
          <w:sz w:val="24"/>
          <w:szCs w:val="24"/>
        </w:rPr>
        <w:t xml:space="preserve">realizada com </w:t>
      </w:r>
      <w:r w:rsidR="00CA6673" w:rsidRPr="005B5C7B">
        <w:rPr>
          <w:rFonts w:ascii="Arial" w:hAnsi="Arial" w:cs="Arial"/>
          <w:sz w:val="24"/>
          <w:szCs w:val="24"/>
        </w:rPr>
        <w:t xml:space="preserve">30 dias com o intuito </w:t>
      </w:r>
      <w:r w:rsidR="001E1C6A" w:rsidRPr="005B5C7B">
        <w:rPr>
          <w:rFonts w:ascii="Arial" w:hAnsi="Arial" w:cs="Arial"/>
          <w:sz w:val="24"/>
          <w:szCs w:val="24"/>
        </w:rPr>
        <w:t xml:space="preserve">de uma nova avalição </w:t>
      </w:r>
      <w:r w:rsidR="005249F9">
        <w:rPr>
          <w:rFonts w:ascii="Arial" w:hAnsi="Arial" w:cs="Arial"/>
          <w:sz w:val="24"/>
          <w:szCs w:val="24"/>
        </w:rPr>
        <w:t>e</w:t>
      </w:r>
      <w:r w:rsidR="001E1C6A" w:rsidRPr="005B5C7B">
        <w:rPr>
          <w:rFonts w:ascii="Arial" w:hAnsi="Arial" w:cs="Arial"/>
          <w:sz w:val="24"/>
          <w:szCs w:val="24"/>
        </w:rPr>
        <w:t xml:space="preserve"> resposta ao tratamento inicial </w:t>
      </w:r>
      <w:r w:rsidR="009655AE" w:rsidRPr="005B5C7B">
        <w:rPr>
          <w:rFonts w:ascii="Arial" w:hAnsi="Arial" w:cs="Arial"/>
          <w:sz w:val="24"/>
          <w:szCs w:val="24"/>
        </w:rPr>
        <w:t>e acompanhamento.</w:t>
      </w:r>
      <w:r w:rsidRPr="005B5C7B">
        <w:rPr>
          <w:rFonts w:ascii="Arial" w:hAnsi="Arial" w:cs="Arial"/>
          <w:sz w:val="24"/>
          <w:szCs w:val="24"/>
        </w:rPr>
        <w:t xml:space="preserve"> Inicialmente </w:t>
      </w:r>
      <w:r w:rsidR="009655AE" w:rsidRPr="005B5C7B">
        <w:rPr>
          <w:rFonts w:ascii="Arial" w:hAnsi="Arial" w:cs="Arial"/>
          <w:sz w:val="24"/>
          <w:szCs w:val="24"/>
        </w:rPr>
        <w:t>realizou-se</w:t>
      </w:r>
      <w:r w:rsidRPr="005B5C7B">
        <w:rPr>
          <w:rFonts w:ascii="Arial" w:hAnsi="Arial" w:cs="Arial"/>
          <w:sz w:val="24"/>
          <w:szCs w:val="24"/>
        </w:rPr>
        <w:t xml:space="preserve"> uma radiografia periapical (Figura </w:t>
      </w:r>
      <w:r w:rsidR="00205030" w:rsidRPr="005B5C7B">
        <w:rPr>
          <w:rFonts w:ascii="Arial" w:hAnsi="Arial" w:cs="Arial"/>
          <w:sz w:val="24"/>
          <w:szCs w:val="24"/>
        </w:rPr>
        <w:t>3</w:t>
      </w:r>
      <w:r w:rsidRPr="005B5C7B">
        <w:rPr>
          <w:rFonts w:ascii="Arial" w:hAnsi="Arial" w:cs="Arial"/>
          <w:sz w:val="24"/>
          <w:szCs w:val="24"/>
        </w:rPr>
        <w:t>) para avaliação do reparo ósseo. N</w:t>
      </w:r>
      <w:r w:rsidR="009655AE" w:rsidRPr="005B5C7B">
        <w:rPr>
          <w:rFonts w:ascii="Arial" w:hAnsi="Arial" w:cs="Arial"/>
          <w:sz w:val="24"/>
          <w:szCs w:val="24"/>
        </w:rPr>
        <w:t xml:space="preserve">a imagem radiográfica </w:t>
      </w:r>
      <w:r w:rsidRPr="005B5C7B">
        <w:rPr>
          <w:rFonts w:ascii="Arial" w:hAnsi="Arial" w:cs="Arial"/>
          <w:sz w:val="24"/>
          <w:szCs w:val="24"/>
        </w:rPr>
        <w:t xml:space="preserve">pode-se observar </w:t>
      </w:r>
      <w:r w:rsidR="0071181A">
        <w:rPr>
          <w:rFonts w:ascii="Arial" w:hAnsi="Arial" w:cs="Arial"/>
          <w:sz w:val="24"/>
          <w:szCs w:val="24"/>
        </w:rPr>
        <w:t xml:space="preserve">discreta diminuição da </w:t>
      </w:r>
      <w:proofErr w:type="spellStart"/>
      <w:r w:rsidR="0071181A">
        <w:rPr>
          <w:rFonts w:ascii="Arial" w:hAnsi="Arial" w:cs="Arial"/>
          <w:sz w:val="24"/>
          <w:szCs w:val="24"/>
        </w:rPr>
        <w:t>radioluscência</w:t>
      </w:r>
      <w:proofErr w:type="spellEnd"/>
      <w:r w:rsidR="0071181A">
        <w:rPr>
          <w:rFonts w:ascii="Arial" w:hAnsi="Arial" w:cs="Arial"/>
          <w:sz w:val="24"/>
          <w:szCs w:val="24"/>
        </w:rPr>
        <w:t xml:space="preserve"> periapical</w:t>
      </w:r>
      <w:r w:rsidRPr="005B5C7B">
        <w:rPr>
          <w:rFonts w:ascii="Arial" w:hAnsi="Arial" w:cs="Arial"/>
          <w:sz w:val="24"/>
          <w:szCs w:val="24"/>
        </w:rPr>
        <w:t>.</w:t>
      </w:r>
      <w:r w:rsidR="00B26149">
        <w:rPr>
          <w:rFonts w:ascii="Arial" w:hAnsi="Arial" w:cs="Arial"/>
          <w:sz w:val="24"/>
          <w:szCs w:val="24"/>
        </w:rPr>
        <w:t xml:space="preserve"> </w:t>
      </w:r>
      <w:r w:rsidR="0071181A">
        <w:rPr>
          <w:rFonts w:ascii="Arial" w:hAnsi="Arial" w:cs="Arial"/>
          <w:sz w:val="24"/>
          <w:szCs w:val="24"/>
        </w:rPr>
        <w:t>Na mesma sessão</w:t>
      </w:r>
      <w:r w:rsidR="00B26149">
        <w:rPr>
          <w:rFonts w:ascii="Arial" w:hAnsi="Arial" w:cs="Arial"/>
          <w:sz w:val="24"/>
          <w:szCs w:val="24"/>
        </w:rPr>
        <w:t>, a</w:t>
      </w:r>
      <w:r w:rsidR="00B26149" w:rsidRPr="005B5C7B">
        <w:rPr>
          <w:rFonts w:ascii="Arial" w:hAnsi="Arial" w:cs="Arial"/>
          <w:sz w:val="24"/>
          <w:szCs w:val="24"/>
        </w:rPr>
        <w:t>pós a aplicação do isolamento absoluto</w:t>
      </w:r>
      <w:r w:rsidR="00B26149" w:rsidRPr="005B5C7B">
        <w:rPr>
          <w:rFonts w:ascii="Arial" w:hAnsi="Arial" w:cs="Arial"/>
          <w:color w:val="000000" w:themeColor="text1"/>
          <w:sz w:val="24"/>
          <w:szCs w:val="24"/>
        </w:rPr>
        <w:t xml:space="preserve">, a pasta de hidróxido de cálcio com clorexidina foi removida através de irrigação abundante com solução </w:t>
      </w:r>
      <w:r w:rsidR="00B26149" w:rsidRPr="005B5C7B">
        <w:rPr>
          <w:rFonts w:ascii="Arial" w:hAnsi="Arial" w:cs="Arial"/>
          <w:sz w:val="24"/>
          <w:szCs w:val="24"/>
        </w:rPr>
        <w:t>fisiológica estéril.</w:t>
      </w:r>
      <w:r w:rsidR="00B26149">
        <w:rPr>
          <w:rFonts w:ascii="Arial" w:hAnsi="Arial" w:cs="Arial"/>
          <w:sz w:val="24"/>
          <w:szCs w:val="24"/>
        </w:rPr>
        <w:t xml:space="preserve"> </w:t>
      </w:r>
      <w:r w:rsidR="007C7D2A">
        <w:rPr>
          <w:rFonts w:ascii="Arial" w:hAnsi="Arial" w:cs="Arial"/>
          <w:sz w:val="24"/>
          <w:szCs w:val="24"/>
        </w:rPr>
        <w:t>A</w:t>
      </w:r>
      <w:r w:rsidR="00B26149">
        <w:rPr>
          <w:rFonts w:ascii="Arial" w:hAnsi="Arial" w:cs="Arial"/>
          <w:sz w:val="24"/>
          <w:szCs w:val="24"/>
        </w:rPr>
        <w:t xml:space="preserve"> XP Endo </w:t>
      </w:r>
      <w:proofErr w:type="spellStart"/>
      <w:r w:rsidR="00B26149">
        <w:rPr>
          <w:rFonts w:ascii="Arial" w:hAnsi="Arial" w:cs="Arial"/>
          <w:sz w:val="24"/>
          <w:szCs w:val="24"/>
        </w:rPr>
        <w:t>finisher</w:t>
      </w:r>
      <w:proofErr w:type="spellEnd"/>
      <w:r w:rsidR="00B26149">
        <w:rPr>
          <w:rFonts w:ascii="Arial" w:hAnsi="Arial" w:cs="Arial"/>
          <w:sz w:val="24"/>
          <w:szCs w:val="24"/>
        </w:rPr>
        <w:t xml:space="preserve"> foi</w:t>
      </w:r>
      <w:r w:rsidR="007C7D2A">
        <w:rPr>
          <w:rFonts w:ascii="Arial" w:hAnsi="Arial" w:cs="Arial"/>
          <w:sz w:val="24"/>
          <w:szCs w:val="24"/>
        </w:rPr>
        <w:t xml:space="preserve"> usada de acordo com o fabricante, veloc</w:t>
      </w:r>
      <w:r w:rsidR="007C7D2A" w:rsidRPr="007C7D2A">
        <w:rPr>
          <w:rFonts w:ascii="Arial" w:hAnsi="Arial" w:cs="Arial"/>
          <w:sz w:val="24"/>
          <w:szCs w:val="24"/>
        </w:rPr>
        <w:t xml:space="preserve">idade de 1000 rpm, com um torque de 1 </w:t>
      </w:r>
      <w:proofErr w:type="spellStart"/>
      <w:r w:rsidR="007C7D2A" w:rsidRPr="007C7D2A">
        <w:rPr>
          <w:rFonts w:ascii="Arial" w:hAnsi="Arial" w:cs="Arial"/>
          <w:sz w:val="24"/>
          <w:szCs w:val="24"/>
        </w:rPr>
        <w:t>Ncm</w:t>
      </w:r>
      <w:proofErr w:type="spellEnd"/>
      <w:r w:rsidR="00B26149" w:rsidRPr="007C7D2A">
        <w:rPr>
          <w:rFonts w:ascii="Arial" w:hAnsi="Arial" w:cs="Arial"/>
          <w:sz w:val="24"/>
          <w:szCs w:val="24"/>
        </w:rPr>
        <w:t xml:space="preserve"> </w:t>
      </w:r>
      <w:r w:rsidR="007C7D2A">
        <w:rPr>
          <w:rFonts w:ascii="Arial" w:hAnsi="Arial" w:cs="Arial"/>
          <w:sz w:val="24"/>
          <w:szCs w:val="24"/>
        </w:rPr>
        <w:t>para</w:t>
      </w:r>
      <w:r w:rsidR="00B26149">
        <w:rPr>
          <w:rFonts w:ascii="Arial" w:hAnsi="Arial" w:cs="Arial"/>
          <w:sz w:val="24"/>
          <w:szCs w:val="24"/>
        </w:rPr>
        <w:t xml:space="preserve"> agitação da clorexidina no interior do canal.</w:t>
      </w:r>
      <w:r w:rsidR="00B26149" w:rsidRPr="005B5C7B">
        <w:rPr>
          <w:rFonts w:ascii="Arial" w:hAnsi="Arial" w:cs="Arial"/>
          <w:sz w:val="24"/>
          <w:szCs w:val="24"/>
        </w:rPr>
        <w:t xml:space="preserve"> </w:t>
      </w:r>
      <w:r w:rsidR="00B26149">
        <w:rPr>
          <w:rFonts w:ascii="Arial" w:hAnsi="Arial" w:cs="Arial"/>
          <w:sz w:val="24"/>
          <w:szCs w:val="24"/>
        </w:rPr>
        <w:t>O</w:t>
      </w:r>
      <w:r w:rsidR="00B26149" w:rsidRPr="005B5C7B">
        <w:rPr>
          <w:rFonts w:ascii="Arial" w:hAnsi="Arial" w:cs="Arial"/>
          <w:sz w:val="24"/>
          <w:szCs w:val="24"/>
        </w:rPr>
        <w:t xml:space="preserve"> canal foi seco com cone de papel absorvente estéril e posteriormente foi realizada uma nova troca de medicação, mantendo </w:t>
      </w:r>
      <w:r w:rsidR="00B26149" w:rsidRPr="005B5C7B">
        <w:rPr>
          <w:rFonts w:ascii="Arial" w:hAnsi="Arial" w:cs="Arial"/>
          <w:color w:val="000000"/>
          <w:sz w:val="24"/>
          <w:szCs w:val="24"/>
          <w:shd w:val="clear" w:color="auto" w:fill="FFFFFF"/>
        </w:rPr>
        <w:t>o hidróxido de cálcio e clorexidina a 2%, devido aos excelentes resultados.</w:t>
      </w:r>
    </w:p>
    <w:p w14:paraId="51238CDB" w14:textId="2A90A894" w:rsidR="00BE1A88" w:rsidRPr="00DE16E9" w:rsidRDefault="00DE16E9" w:rsidP="00DE16E9">
      <w:pPr>
        <w:spacing w:line="360" w:lineRule="auto"/>
        <w:ind w:firstLine="708"/>
        <w:jc w:val="center"/>
        <w:rPr>
          <w:noProof/>
        </w:rPr>
      </w:pPr>
      <w:r w:rsidRPr="005B5C7B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E9D12E" wp14:editId="1945779D">
                <wp:simplePos x="0" y="0"/>
                <wp:positionH relativeFrom="margin">
                  <wp:posOffset>1924050</wp:posOffset>
                </wp:positionH>
                <wp:positionV relativeFrom="paragraph">
                  <wp:posOffset>3363595</wp:posOffset>
                </wp:positionV>
                <wp:extent cx="2360930" cy="1404620"/>
                <wp:effectExtent l="0" t="0" r="0" b="25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BB8B" w14:textId="77777777" w:rsidR="00AE7086" w:rsidRPr="006E10FF" w:rsidRDefault="00AE7086" w:rsidP="00BE1A8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E10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Figura 3:</w:t>
                            </w:r>
                            <w:r w:rsidRPr="006E10F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Proservação com 1 mês</w:t>
                            </w:r>
                          </w:p>
                          <w:p w14:paraId="36AA7C98" w14:textId="77777777" w:rsidR="00AE7086" w:rsidRDefault="00AE7086" w:rsidP="00BE1A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9D12E" id="_x0000_s1028" type="#_x0000_t202" style="position:absolute;left:0;text-align:left;margin-left:151.5pt;margin-top:264.8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l9JwIAACkEAAAOAAAAZHJzL2Uyb0RvYy54bWysU11v2yAUfZ+0/4B4X+ykSdZYcaouXaZJ&#10;3YfU7gdcYxyjYS4DErv79b3gNIu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V5wZ6KhF&#10;W1ADsFqyRzkEZLOoUW99QakPlpLD8AEH6nWq19t7FD89M7htwezlrXPYtxJq4jiNN7OLqyOOjyBV&#10;/wVregwOARPQ0LguCkiSMEKnXj2d+0M8mKDD2dUyX11RSFBsOs/ny1nqYAbFy3XrfPgksWNxUXJH&#10;BkjwcLz3IdKB4iUlvuZRq3qntE4bt6+22rEjkFl2aaQKXqVpw3qSazFbJGSD8X7yUacCmVmrruTX&#10;eRyjvaIcH02dUgIoPa6JiTYnfaIkozhhqIbUjrPsFdZPJJjD0bv012jRovvNWU++Lbn/dQAnOdOf&#10;DYm+ms7n0ehpM1+8J4WYu4xUlxEwgqBKHjgbl9uQPkeSw95Sc3YqyRa7ODI5USY/JjVPfyca/nKf&#10;sv788M0zAAAA//8DAFBLAwQUAAYACAAAACEA5iqwFeIAAAALAQAADwAAAGRycy9kb3ducmV2Lnht&#10;bEyPy07DMBBF90j8gzVIbBC1m9KGhjhVeW3YtQSJ5TSeJoHYjuJpG/h6zAqWo7m695x8NdpOHGkI&#10;rXcaphMFglzlTetqDeXr8/UtiMDoDHbekYYvCrAqzs9yzIw/uQ0dt1yLWOJChhoa5j6TMlQNWQwT&#10;35OLv70fLHI8h1qaAU+x3HYyUWohLbYuLjTY00ND1ef2YDV835eP66crnu4Tfk/eNvalrD5Q68uL&#10;cX0HgmnkvzD84kd0KCLTzh+cCaLTMFOz6MIa5skyBRETi/Qmyuw0pHO1BFnk8r9D8QMAAP//AwBQ&#10;SwECLQAUAAYACAAAACEAtoM4kv4AAADhAQAAEwAAAAAAAAAAAAAAAAAAAAAAW0NvbnRlbnRfVHlw&#10;ZXNdLnhtbFBLAQItABQABgAIAAAAIQA4/SH/1gAAAJQBAAALAAAAAAAAAAAAAAAAAC8BAABfcmVs&#10;cy8ucmVsc1BLAQItABQABgAIAAAAIQA+Cyl9JwIAACkEAAAOAAAAAAAAAAAAAAAAAC4CAABkcnMv&#10;ZTJvRG9jLnhtbFBLAQItABQABgAIAAAAIQDmKrAV4gAAAAsBAAAPAAAAAAAAAAAAAAAAAIEEAABk&#10;cnMvZG93bnJldi54bWxQSwUGAAAAAAQABADzAAAAkAUAAAAA&#10;" stroked="f">
                <v:textbox style="mso-fit-shape-to-text:t">
                  <w:txbxContent>
                    <w:p w14:paraId="1F5FBB8B" w14:textId="77777777" w:rsidR="00AE7086" w:rsidRPr="006E10FF" w:rsidRDefault="00AE7086" w:rsidP="00BE1A8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E10F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Figura 3:</w:t>
                      </w:r>
                      <w:r w:rsidRPr="006E10F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Proservação com 1 mês</w:t>
                      </w:r>
                    </w:p>
                    <w:p w14:paraId="36AA7C98" w14:textId="77777777" w:rsidR="00AE7086" w:rsidRDefault="00AE7086" w:rsidP="00BE1A8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21A898" wp14:editId="064DC203">
            <wp:extent cx="2404846" cy="3067050"/>
            <wp:effectExtent l="114300" t="76200" r="52705" b="133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9594" r="9566" b="11857"/>
                    <a:stretch/>
                  </pic:blipFill>
                  <pic:spPr bwMode="auto">
                    <a:xfrm>
                      <a:off x="0" y="0"/>
                      <a:ext cx="2429969" cy="30990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4768A" w14:textId="76E32AC2" w:rsidR="00BE1A88" w:rsidRDefault="00BE1A88" w:rsidP="00A504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A3D63B" w14:textId="635E8501" w:rsidR="00BE1A88" w:rsidRDefault="00BE1A88" w:rsidP="00A504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21539A" w14:textId="77777777" w:rsidR="00BE1A88" w:rsidRDefault="00BE1A88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C726D9" w14:textId="5AEE0B6B" w:rsidR="00552FD4" w:rsidRPr="00BE1A88" w:rsidRDefault="00B9716C" w:rsidP="00BE1A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 A terceira sessão realizada com 3 meses (</w:t>
      </w:r>
      <w:r w:rsidR="009B273A" w:rsidRPr="005B5C7B">
        <w:rPr>
          <w:rFonts w:ascii="Arial" w:hAnsi="Arial" w:cs="Arial"/>
          <w:sz w:val="24"/>
          <w:szCs w:val="24"/>
        </w:rPr>
        <w:t>Figura 4</w:t>
      </w:r>
      <w:r w:rsidRPr="005B5C7B">
        <w:rPr>
          <w:rFonts w:ascii="Arial" w:hAnsi="Arial" w:cs="Arial"/>
          <w:sz w:val="24"/>
          <w:szCs w:val="24"/>
        </w:rPr>
        <w:t>) notasse que o processo de reparo ósseo continuou acontecendo</w:t>
      </w:r>
      <w:r w:rsidR="00015DD4">
        <w:rPr>
          <w:rFonts w:ascii="Arial" w:hAnsi="Arial" w:cs="Arial"/>
          <w:sz w:val="24"/>
          <w:szCs w:val="24"/>
        </w:rPr>
        <w:t xml:space="preserve"> e dessa vez com nítido ganho ósseo</w:t>
      </w:r>
      <w:r w:rsidRPr="005B5C7B">
        <w:rPr>
          <w:rFonts w:ascii="Arial" w:hAnsi="Arial" w:cs="Arial"/>
          <w:sz w:val="24"/>
          <w:szCs w:val="24"/>
        </w:rPr>
        <w:t>.</w:t>
      </w:r>
      <w:r w:rsidR="00B26149">
        <w:rPr>
          <w:rFonts w:ascii="Arial" w:hAnsi="Arial" w:cs="Arial"/>
          <w:sz w:val="24"/>
          <w:szCs w:val="24"/>
        </w:rPr>
        <w:t xml:space="preserve"> Essa sessão seguiu o mesmo protocolo de troca de medicação. </w:t>
      </w:r>
      <w:r w:rsidR="00B26149" w:rsidRPr="008614E8">
        <w:rPr>
          <w:rFonts w:ascii="Arial" w:hAnsi="Arial" w:cs="Arial"/>
          <w:sz w:val="24"/>
          <w:szCs w:val="24"/>
        </w:rPr>
        <w:t xml:space="preserve">Foram feitas duas trocas com a pasta, em um período de 4 meses, tendo sido avaliadas por tomadas radiográficas aos 30, </w:t>
      </w:r>
      <w:r w:rsidR="00631375">
        <w:rPr>
          <w:rFonts w:ascii="Arial" w:hAnsi="Arial" w:cs="Arial"/>
          <w:sz w:val="24"/>
          <w:szCs w:val="24"/>
        </w:rPr>
        <w:t>9</w:t>
      </w:r>
      <w:r w:rsidR="00B26149" w:rsidRPr="008614E8">
        <w:rPr>
          <w:rFonts w:ascii="Arial" w:hAnsi="Arial" w:cs="Arial"/>
          <w:sz w:val="24"/>
          <w:szCs w:val="24"/>
        </w:rPr>
        <w:t xml:space="preserve">0, </w:t>
      </w:r>
      <w:r w:rsidR="00631375">
        <w:rPr>
          <w:rFonts w:ascii="Arial" w:hAnsi="Arial" w:cs="Arial"/>
          <w:sz w:val="24"/>
          <w:szCs w:val="24"/>
        </w:rPr>
        <w:t>120</w:t>
      </w:r>
      <w:r w:rsidR="00DE16E9">
        <w:rPr>
          <w:rFonts w:ascii="Arial" w:hAnsi="Arial" w:cs="Arial"/>
          <w:sz w:val="24"/>
          <w:szCs w:val="24"/>
        </w:rPr>
        <w:t xml:space="preserve"> e 150</w:t>
      </w:r>
      <w:r w:rsidR="00631375">
        <w:rPr>
          <w:rFonts w:ascii="Arial" w:hAnsi="Arial" w:cs="Arial"/>
          <w:sz w:val="24"/>
          <w:szCs w:val="24"/>
        </w:rPr>
        <w:t xml:space="preserve"> dias</w:t>
      </w:r>
      <w:r w:rsidR="00B26149" w:rsidRPr="008614E8">
        <w:rPr>
          <w:rFonts w:ascii="Arial" w:hAnsi="Arial" w:cs="Arial"/>
          <w:sz w:val="24"/>
          <w:szCs w:val="24"/>
        </w:rPr>
        <w:t>. Cada troca de medicação, era sempre precedida de novo preparo</w:t>
      </w:r>
      <w:r w:rsidR="00B26149">
        <w:rPr>
          <w:rFonts w:ascii="Arial" w:hAnsi="Arial" w:cs="Arial"/>
          <w:sz w:val="24"/>
          <w:szCs w:val="24"/>
        </w:rPr>
        <w:t xml:space="preserve"> </w:t>
      </w:r>
      <w:r w:rsidR="00B26149" w:rsidRPr="008614E8">
        <w:rPr>
          <w:rFonts w:ascii="Arial" w:hAnsi="Arial" w:cs="Arial"/>
          <w:sz w:val="24"/>
          <w:szCs w:val="24"/>
        </w:rPr>
        <w:t xml:space="preserve">químico, favorecendo a permeabilidade </w:t>
      </w:r>
      <w:proofErr w:type="spellStart"/>
      <w:r w:rsidR="00B26149" w:rsidRPr="008614E8">
        <w:rPr>
          <w:rFonts w:ascii="Arial" w:hAnsi="Arial" w:cs="Arial"/>
          <w:sz w:val="24"/>
          <w:szCs w:val="24"/>
        </w:rPr>
        <w:t>dentinária</w:t>
      </w:r>
      <w:proofErr w:type="spellEnd"/>
      <w:r w:rsidR="00B26149" w:rsidRPr="008614E8">
        <w:rPr>
          <w:rFonts w:ascii="Arial" w:hAnsi="Arial" w:cs="Arial"/>
          <w:sz w:val="24"/>
          <w:szCs w:val="24"/>
        </w:rPr>
        <w:t>.</w:t>
      </w:r>
    </w:p>
    <w:p w14:paraId="2D198263" w14:textId="4D5BCA97" w:rsidR="00DE3B19" w:rsidRDefault="00DE3B19" w:rsidP="00BE1A88">
      <w:pPr>
        <w:jc w:val="center"/>
        <w:rPr>
          <w:noProof/>
        </w:rPr>
      </w:pPr>
    </w:p>
    <w:p w14:paraId="1CF5399C" w14:textId="5F1EEF2B" w:rsidR="004E56EF" w:rsidRDefault="004E56EF" w:rsidP="00BE1A8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A93684" wp14:editId="293835EA">
            <wp:extent cx="2381604" cy="3181267"/>
            <wp:effectExtent l="133350" t="57150" r="57150" b="13398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7" t="29349" r="20866" b="31449"/>
                    <a:stretch/>
                  </pic:blipFill>
                  <pic:spPr bwMode="auto">
                    <a:xfrm>
                      <a:off x="0" y="0"/>
                      <a:ext cx="2388070" cy="3189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42B5B" w14:textId="40CA3AA2" w:rsidR="009B273A" w:rsidRPr="005B5C7B" w:rsidRDefault="00382A83" w:rsidP="00BE1A8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C7B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D5347C" wp14:editId="016ACBD3">
                <wp:simplePos x="0" y="0"/>
                <wp:positionH relativeFrom="margin">
                  <wp:posOffset>1595120</wp:posOffset>
                </wp:positionH>
                <wp:positionV relativeFrom="paragraph">
                  <wp:posOffset>10795</wp:posOffset>
                </wp:positionV>
                <wp:extent cx="2376805" cy="295275"/>
                <wp:effectExtent l="0" t="0" r="4445" b="952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24A7" w14:textId="5CE590E5" w:rsidR="00AE7086" w:rsidRPr="006E10FF" w:rsidRDefault="00AE70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10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Figura 4:</w:t>
                            </w:r>
                            <w:r w:rsidRPr="006E10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Proservação com 3 meses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347C" id="_x0000_s1029" type="#_x0000_t202" style="position:absolute;left:0;text-align:left;margin-left:125.6pt;margin-top:.85pt;width:187.1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T+JwIAACkEAAAOAAAAZHJzL2Uyb0RvYy54bWysU9tu2zAMfR+wfxD0vthxkyY14hRdugwD&#10;ugvQ7gNoWY6FyaInKbGzry8lp2m2vQ3zg0Ca5OHhEbW6HVrNDtI6habg00nKmTQCK2V2Bf/+tH23&#10;5Mx5MBVoNLLgR+n47frtm1Xf5TLDBnUlLSMQ4/K+K3jjfZcniRONbMFNsJOGgjXaFjy5dpdUFnpC&#10;b3WSpel10qOtOotCOkd/78cgX0f8upbCf61rJz3TBSduPp42nmU4k/UK8p2FrlHiRAP+gUULylDT&#10;M9Q9eGB7q/6CapWw6LD2E4FtgnWthIwz0DTT9I9pHhvoZJyFxHHdWSb3/2DFl8M3y1RFd0fyGGjp&#10;jjagBmCVZE9y8MiyIFLfuZxyHzvK9sN7HKggDuy6BxQ/HDO4acDs5J212DcSKiI5DZXJRemI4wJI&#10;2X/GiprB3mMEGmrbBgVJE0boxOZ4viDiwQT9zK4W18t0zpmgWHYzzxbz2ALyl+rOOv9RYsuCUXBL&#10;CxDR4fDgfGAD+UtKaOZQq2qrtI6O3ZUbbdkBaFm28Tuh/5amDesLTs3nEdlgqI971CpPy6xVW/Bl&#10;Gr5QDnlQ44Opou1B6dEmJtqc5AmKjNr4oRzidVyF2iBdidWR9LI47i69NTIatL8462lvC+5+7sFK&#10;zvQnQ5rfTGezsOjRmc0XGTn2MlJeRsAIgiq452w0Nz4+jkDb4B3dTa2ibK9MTpRpH6Oap7cTFv7S&#10;j1mvL3z9DAAA//8DAFBLAwQUAAYACAAAACEADKcmndwAAAAIAQAADwAAAGRycy9kb3ducmV2Lnht&#10;bEyPQU7DMBBF90jcwRokNog6tZqkhDgVIIHYtvQAk3iaRMR2FLtNenuGFSxH7+v/N+VusYO40BR6&#10;7zSsVwkIco03vWs1HL/eH7cgQkRncPCONFwpwK66vSmxMH52e7ocYiu4xIUCNXQxjoWUoenIYlj5&#10;kRyzk58sRj6nVpoJZy63g1RJkkmLveOFDkd666j5PpythtPn/JA+zfVHPOb7TfaKfV77q9b3d8vL&#10;M4hIS/wLw68+q0PFTrU/OxPEoEGla8VRBjkI5plKUxC1hs1WgaxK+f+B6gcAAP//AwBQSwECLQAU&#10;AAYACAAAACEAtoM4kv4AAADhAQAAEwAAAAAAAAAAAAAAAAAAAAAAW0NvbnRlbnRfVHlwZXNdLnht&#10;bFBLAQItABQABgAIAAAAIQA4/SH/1gAAAJQBAAALAAAAAAAAAAAAAAAAAC8BAABfcmVscy8ucmVs&#10;c1BLAQItABQABgAIAAAAIQB7VQT+JwIAACkEAAAOAAAAAAAAAAAAAAAAAC4CAABkcnMvZTJvRG9j&#10;LnhtbFBLAQItABQABgAIAAAAIQAMpyad3AAAAAgBAAAPAAAAAAAAAAAAAAAAAIEEAABkcnMvZG93&#10;bnJldi54bWxQSwUGAAAAAAQABADzAAAAigUAAAAA&#10;" stroked="f">
                <v:textbox>
                  <w:txbxContent>
                    <w:p w14:paraId="71C324A7" w14:textId="5CE590E5" w:rsidR="00AE7086" w:rsidRPr="006E10FF" w:rsidRDefault="00AE70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10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Figura 4:</w:t>
                      </w:r>
                      <w:r w:rsidRPr="006E10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Proservação com 3 meses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CE0C1" w14:textId="1A3C2BCF" w:rsidR="009B273A" w:rsidRPr="005B5C7B" w:rsidRDefault="009B273A" w:rsidP="00B9716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5A9C7A" w14:textId="4C3610E2" w:rsidR="009B273A" w:rsidRPr="005B5C7B" w:rsidRDefault="009B273A" w:rsidP="00A5047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C558C88" w14:textId="0B0435B3" w:rsidR="003900AF" w:rsidRPr="005B5C7B" w:rsidRDefault="00AC44B3" w:rsidP="00DE16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4B3">
        <w:rPr>
          <w:rFonts w:ascii="Arial" w:hAnsi="Arial" w:cs="Arial"/>
          <w:sz w:val="24"/>
          <w:szCs w:val="24"/>
        </w:rPr>
        <w:t>A obturação endodôntica foi realizada após 1</w:t>
      </w:r>
      <w:r w:rsidR="008614E8">
        <w:rPr>
          <w:rFonts w:ascii="Arial" w:hAnsi="Arial" w:cs="Arial"/>
          <w:sz w:val="24"/>
          <w:szCs w:val="24"/>
        </w:rPr>
        <w:t>2</w:t>
      </w:r>
      <w:r w:rsidRPr="00AC44B3">
        <w:rPr>
          <w:rFonts w:ascii="Arial" w:hAnsi="Arial" w:cs="Arial"/>
          <w:sz w:val="24"/>
          <w:szCs w:val="24"/>
        </w:rPr>
        <w:t>0 dias, sendo momento oportuno devido à ausência de sintomatologia e imagem radiográfica, sugerindo estabilização da reabsorção radicular.</w:t>
      </w:r>
      <w:r>
        <w:t xml:space="preserve"> </w:t>
      </w:r>
      <w:r w:rsidR="00056C5E">
        <w:rPr>
          <w:rFonts w:ascii="Arial" w:hAnsi="Arial" w:cs="Arial"/>
          <w:sz w:val="24"/>
          <w:szCs w:val="24"/>
        </w:rPr>
        <w:t xml:space="preserve">A XP Endo </w:t>
      </w:r>
      <w:proofErr w:type="spellStart"/>
      <w:r w:rsidR="00056C5E">
        <w:rPr>
          <w:rFonts w:ascii="Arial" w:hAnsi="Arial" w:cs="Arial"/>
          <w:sz w:val="24"/>
          <w:szCs w:val="24"/>
        </w:rPr>
        <w:t>finisher</w:t>
      </w:r>
      <w:proofErr w:type="spellEnd"/>
      <w:r w:rsidR="00056C5E">
        <w:rPr>
          <w:rFonts w:ascii="Arial" w:hAnsi="Arial" w:cs="Arial"/>
          <w:sz w:val="24"/>
          <w:szCs w:val="24"/>
        </w:rPr>
        <w:t xml:space="preserve"> </w:t>
      </w:r>
      <w:r w:rsidR="00056C5E" w:rsidRPr="005B5C7B">
        <w:rPr>
          <w:rFonts w:ascii="Arial" w:hAnsi="Arial" w:cs="Arial"/>
          <w:sz w:val="24"/>
          <w:szCs w:val="24"/>
        </w:rPr>
        <w:t>foi utilizad</w:t>
      </w:r>
      <w:r w:rsidR="00056C5E">
        <w:rPr>
          <w:rFonts w:ascii="Arial" w:hAnsi="Arial" w:cs="Arial"/>
          <w:sz w:val="24"/>
          <w:szCs w:val="24"/>
        </w:rPr>
        <w:t>a</w:t>
      </w:r>
      <w:r w:rsidR="00056C5E" w:rsidRPr="005B5C7B">
        <w:rPr>
          <w:rFonts w:ascii="Arial" w:hAnsi="Arial" w:cs="Arial"/>
          <w:sz w:val="24"/>
          <w:szCs w:val="24"/>
        </w:rPr>
        <w:t xml:space="preserve"> no canal para ativação da solução irrigadora, de acordo com o protocolo do fabricante, 3 ciclos de 20 segundos (Clorexidina a 2,0 % – EDTA </w:t>
      </w:r>
      <w:proofErr w:type="spellStart"/>
      <w:r w:rsidR="00056C5E" w:rsidRPr="005B5C7B">
        <w:rPr>
          <w:rFonts w:ascii="Arial" w:hAnsi="Arial" w:cs="Arial"/>
          <w:sz w:val="24"/>
          <w:szCs w:val="24"/>
        </w:rPr>
        <w:t>Trissódio</w:t>
      </w:r>
      <w:proofErr w:type="spellEnd"/>
      <w:r w:rsidR="00056C5E" w:rsidRPr="005B5C7B">
        <w:rPr>
          <w:rFonts w:ascii="Arial" w:hAnsi="Arial" w:cs="Arial"/>
          <w:sz w:val="24"/>
          <w:szCs w:val="24"/>
        </w:rPr>
        <w:t xml:space="preserve"> – Clorexidina a 2,0 %). </w:t>
      </w:r>
    </w:p>
    <w:p w14:paraId="681CCFD8" w14:textId="33C517A2" w:rsidR="00070E09" w:rsidRDefault="0086299D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lastRenderedPageBreak/>
        <w:t xml:space="preserve">A obturação foi feita respeitando o comprimento real do canal radicular.  Os cimentos endodônticos </w:t>
      </w:r>
      <w:proofErr w:type="spellStart"/>
      <w:r w:rsidRPr="005B5C7B">
        <w:rPr>
          <w:rFonts w:ascii="Arial" w:hAnsi="Arial" w:cs="Arial"/>
          <w:sz w:val="24"/>
          <w:szCs w:val="24"/>
        </w:rPr>
        <w:t>biocerâmicos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selecionados foram o </w:t>
      </w:r>
      <w:proofErr w:type="spellStart"/>
      <w:r w:rsidR="00114EC6">
        <w:rPr>
          <w:rFonts w:ascii="Arial" w:hAnsi="Arial" w:cs="Arial"/>
          <w:sz w:val="24"/>
          <w:szCs w:val="24"/>
        </w:rPr>
        <w:t>Bio-C</w:t>
      </w:r>
      <w:proofErr w:type="spellEnd"/>
      <w:r w:rsidR="00114E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14EC6">
        <w:rPr>
          <w:rFonts w:ascii="Arial" w:hAnsi="Arial" w:cs="Arial"/>
          <w:sz w:val="24"/>
          <w:szCs w:val="24"/>
        </w:rPr>
        <w:t>Sealer</w:t>
      </w:r>
      <w:proofErr w:type="spellEnd"/>
      <w:r w:rsidR="00114EC6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 xml:space="preserve"> (</w:t>
      </w:r>
      <w:proofErr w:type="gramEnd"/>
      <w:r w:rsidR="00114EC6" w:rsidRPr="005B5C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Angelus</w:t>
      </w:r>
      <w:r w:rsidR="00114EC6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14EC6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Londrína</w:t>
      </w:r>
      <w:proofErr w:type="spellEnd"/>
      <w:r w:rsidR="00114EC6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PR, </w:t>
      </w:r>
      <w:proofErr w:type="spellStart"/>
      <w:r w:rsidR="00114EC6"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) e o </w:t>
      </w:r>
      <w:proofErr w:type="spellStart"/>
      <w:r w:rsidRPr="005B5C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Bio</w:t>
      </w:r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5B5C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</w:t>
      </w:r>
      <w:proofErr w:type="spellEnd"/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3900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Repair</w:t>
      </w:r>
      <w:proofErr w:type="spellEnd"/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 (</w:t>
      </w:r>
      <w:r w:rsidRPr="005B5C7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Angelus</w:t>
      </w:r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Londrína</w:t>
      </w:r>
      <w:proofErr w:type="spellEnd"/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PR, </w:t>
      </w:r>
      <w:proofErr w:type="spellStart"/>
      <w:r w:rsidRPr="005B5C7B">
        <w:rPr>
          <w:rFonts w:ascii="Arial" w:hAnsi="Arial" w:cs="Arial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5B5C7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5B5C7B">
        <w:rPr>
          <w:rFonts w:ascii="Arial" w:hAnsi="Arial" w:cs="Arial"/>
          <w:sz w:val="24"/>
          <w:szCs w:val="24"/>
        </w:rPr>
        <w:t xml:space="preserve"> por serem bioativos, bactericidas, apresentarem adesão química a estrutura dentária e expansão higroscópica quando toma presa (expande 0,2%), vedando totalmente o canal. O </w:t>
      </w:r>
      <w:proofErr w:type="spellStart"/>
      <w:r w:rsidR="003900AF">
        <w:rPr>
          <w:rFonts w:ascii="Arial" w:hAnsi="Arial" w:cs="Arial"/>
          <w:sz w:val="24"/>
          <w:szCs w:val="24"/>
        </w:rPr>
        <w:t>Bio-C</w:t>
      </w:r>
      <w:proofErr w:type="spellEnd"/>
      <w:r w:rsidR="00390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0AF">
        <w:rPr>
          <w:rFonts w:ascii="Arial" w:hAnsi="Arial" w:cs="Arial"/>
          <w:sz w:val="24"/>
          <w:szCs w:val="24"/>
        </w:rPr>
        <w:t>Repair</w:t>
      </w:r>
      <w:proofErr w:type="spellEnd"/>
      <w:r w:rsidR="003900AF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 xml:space="preserve">foi manipulado conforme as recomendações do fabricante, levado ao canal radicular em pequenas porções através de </w:t>
      </w:r>
      <w:proofErr w:type="gramStart"/>
      <w:r w:rsidRPr="005B5C7B">
        <w:rPr>
          <w:rFonts w:ascii="Arial" w:hAnsi="Arial" w:cs="Arial"/>
          <w:sz w:val="24"/>
          <w:szCs w:val="24"/>
        </w:rPr>
        <w:t>um</w:t>
      </w:r>
      <w:r w:rsidR="00060246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>porta</w:t>
      </w:r>
      <w:proofErr w:type="gramEnd"/>
      <w:r w:rsidRPr="005B5C7B">
        <w:rPr>
          <w:rFonts w:ascii="Arial" w:hAnsi="Arial" w:cs="Arial"/>
          <w:sz w:val="24"/>
          <w:szCs w:val="24"/>
        </w:rPr>
        <w:t xml:space="preserve"> MTA, e com condensador duplo de </w:t>
      </w:r>
      <w:proofErr w:type="spellStart"/>
      <w:r w:rsidRPr="005B5C7B">
        <w:rPr>
          <w:rFonts w:ascii="Arial" w:hAnsi="Arial" w:cs="Arial"/>
          <w:sz w:val="24"/>
          <w:szCs w:val="24"/>
        </w:rPr>
        <w:t>shilder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2/3 (</w:t>
      </w:r>
      <w:proofErr w:type="spellStart"/>
      <w:r w:rsidRPr="005B5C7B">
        <w:rPr>
          <w:rFonts w:ascii="Arial" w:hAnsi="Arial" w:cs="Arial"/>
          <w:sz w:val="24"/>
          <w:szCs w:val="24"/>
        </w:rPr>
        <w:t>Odous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de Deus, Belo Horizonte, Brasil) para obtenção </w:t>
      </w:r>
      <w:r w:rsidR="00056C5E">
        <w:rPr>
          <w:rFonts w:ascii="Arial" w:hAnsi="Arial" w:cs="Arial"/>
          <w:sz w:val="24"/>
          <w:szCs w:val="24"/>
        </w:rPr>
        <w:t>do plug apical de aproximadamente 3 mm.</w:t>
      </w:r>
      <w:r w:rsidR="00BE1A88">
        <w:rPr>
          <w:rFonts w:ascii="Arial" w:hAnsi="Arial" w:cs="Arial"/>
          <w:sz w:val="24"/>
          <w:szCs w:val="24"/>
        </w:rPr>
        <w:t xml:space="preserve"> </w:t>
      </w:r>
      <w:r w:rsidRPr="005B5C7B">
        <w:rPr>
          <w:rFonts w:ascii="Arial" w:hAnsi="Arial" w:cs="Arial"/>
          <w:sz w:val="24"/>
          <w:szCs w:val="24"/>
        </w:rPr>
        <w:t xml:space="preserve">Logo após, o canal foi preenchido com </w:t>
      </w:r>
      <w:proofErr w:type="spellStart"/>
      <w:r w:rsidR="00114EC6">
        <w:rPr>
          <w:rFonts w:ascii="Arial" w:hAnsi="Arial" w:cs="Arial"/>
          <w:sz w:val="24"/>
          <w:szCs w:val="24"/>
        </w:rPr>
        <w:t>Bio-C</w:t>
      </w:r>
      <w:proofErr w:type="spellEnd"/>
      <w:r w:rsidR="0011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EC6">
        <w:rPr>
          <w:rFonts w:ascii="Arial" w:hAnsi="Arial" w:cs="Arial"/>
          <w:sz w:val="24"/>
          <w:szCs w:val="24"/>
        </w:rPr>
        <w:t>Sealer</w:t>
      </w:r>
      <w:proofErr w:type="spellEnd"/>
      <w:r w:rsidR="00114EC6">
        <w:rPr>
          <w:rFonts w:ascii="Arial" w:hAnsi="Arial" w:cs="Arial"/>
          <w:sz w:val="24"/>
          <w:szCs w:val="24"/>
        </w:rPr>
        <w:t>.</w:t>
      </w:r>
    </w:p>
    <w:p w14:paraId="11B4F75D" w14:textId="26B98D59" w:rsidR="009E540F" w:rsidRPr="009E540F" w:rsidRDefault="0086299D" w:rsidP="00D93E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 A limpeza final da câmera pulpar foi realizada com algodão estéril e álcool 70%. Após obturação, foi colocado</w:t>
      </w:r>
      <w:r w:rsidR="00B82DE2" w:rsidRPr="005B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C7B">
        <w:rPr>
          <w:rFonts w:ascii="Arial" w:hAnsi="Arial" w:cs="Arial"/>
          <w:sz w:val="24"/>
          <w:szCs w:val="24"/>
        </w:rPr>
        <w:t>cotosol</w:t>
      </w:r>
      <w:proofErr w:type="spellEnd"/>
      <w:r w:rsidR="00B82DE2" w:rsidRPr="005B5C7B">
        <w:rPr>
          <w:rFonts w:ascii="Arial" w:hAnsi="Arial" w:cs="Arial"/>
          <w:sz w:val="24"/>
          <w:szCs w:val="24"/>
        </w:rPr>
        <w:t xml:space="preserve"> </w:t>
      </w:r>
      <w:r w:rsidR="00093D6A">
        <w:rPr>
          <w:rFonts w:ascii="Arial" w:hAnsi="Arial" w:cs="Arial"/>
          <w:sz w:val="24"/>
          <w:szCs w:val="24"/>
        </w:rPr>
        <w:t>(</w:t>
      </w:r>
      <w:proofErr w:type="spellStart"/>
      <w:r w:rsidR="00093D6A">
        <w:rPr>
          <w:rFonts w:ascii="Arial" w:hAnsi="Arial" w:cs="Arial"/>
          <w:sz w:val="24"/>
          <w:szCs w:val="24"/>
        </w:rPr>
        <w:t>Coltene</w:t>
      </w:r>
      <w:proofErr w:type="spellEnd"/>
      <w:r w:rsidR="00093D6A">
        <w:rPr>
          <w:rFonts w:ascii="Arial" w:hAnsi="Arial" w:cs="Arial"/>
          <w:sz w:val="24"/>
          <w:szCs w:val="24"/>
        </w:rPr>
        <w:t xml:space="preserve">) </w:t>
      </w:r>
      <w:r w:rsidR="00B82DE2" w:rsidRPr="005B5C7B">
        <w:rPr>
          <w:rFonts w:ascii="Arial" w:hAnsi="Arial" w:cs="Arial"/>
          <w:sz w:val="24"/>
          <w:szCs w:val="24"/>
        </w:rPr>
        <w:t>na entrada do conduto</w:t>
      </w:r>
      <w:r w:rsidRPr="005B5C7B">
        <w:rPr>
          <w:rFonts w:ascii="Arial" w:hAnsi="Arial" w:cs="Arial"/>
          <w:sz w:val="24"/>
          <w:szCs w:val="24"/>
        </w:rPr>
        <w:t xml:space="preserve"> e ionômero de vidro restaurador como selador provisório e, em seguida, foi realizada a radiografia periapical final usando a técnica de </w:t>
      </w:r>
      <w:r w:rsidR="00B82DE2" w:rsidRPr="005B5C7B">
        <w:rPr>
          <w:rFonts w:ascii="Arial" w:hAnsi="Arial" w:cs="Arial"/>
          <w:sz w:val="24"/>
          <w:szCs w:val="24"/>
        </w:rPr>
        <w:t>C</w:t>
      </w:r>
      <w:r w:rsidRPr="005B5C7B">
        <w:rPr>
          <w:rFonts w:ascii="Arial" w:hAnsi="Arial" w:cs="Arial"/>
          <w:sz w:val="24"/>
          <w:szCs w:val="24"/>
        </w:rPr>
        <w:t>lark (Figura</w:t>
      </w:r>
      <w:r w:rsidR="00F5635F" w:rsidRPr="005B5C7B">
        <w:rPr>
          <w:rFonts w:ascii="Arial" w:hAnsi="Arial" w:cs="Arial"/>
          <w:sz w:val="24"/>
          <w:szCs w:val="24"/>
        </w:rPr>
        <w:t xml:space="preserve"> 5</w:t>
      </w:r>
      <w:r w:rsidRPr="005B5C7B">
        <w:rPr>
          <w:rFonts w:ascii="Arial" w:hAnsi="Arial" w:cs="Arial"/>
          <w:sz w:val="24"/>
          <w:szCs w:val="24"/>
        </w:rPr>
        <w:t xml:space="preserve">). Após o término do tratamento endodôntico, o paciente foi encaminhado para reabilitação do dente e remarcado </w:t>
      </w:r>
      <w:r w:rsidR="00036C79" w:rsidRPr="005B5C7B">
        <w:rPr>
          <w:rFonts w:ascii="Arial" w:hAnsi="Arial" w:cs="Arial"/>
          <w:sz w:val="24"/>
          <w:szCs w:val="24"/>
        </w:rPr>
        <w:t xml:space="preserve">com 3 meses </w:t>
      </w:r>
      <w:r w:rsidRPr="005B5C7B">
        <w:rPr>
          <w:rFonts w:ascii="Arial" w:hAnsi="Arial" w:cs="Arial"/>
          <w:sz w:val="24"/>
          <w:szCs w:val="24"/>
        </w:rPr>
        <w:t>para a verificação do reparo ósseo.</w:t>
      </w:r>
      <w:r w:rsidR="00093D6A" w:rsidRPr="00093D6A">
        <w:rPr>
          <w:rFonts w:ascii="Arial" w:hAnsi="Arial" w:cs="Arial"/>
          <w:noProof/>
          <w:sz w:val="24"/>
          <w:szCs w:val="24"/>
        </w:rPr>
        <w:t xml:space="preserve"> </w:t>
      </w:r>
    </w:p>
    <w:p w14:paraId="574981BB" w14:textId="69043CF8" w:rsidR="00F5635F" w:rsidRPr="005B5C7B" w:rsidRDefault="009E540F" w:rsidP="004E192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67ED79" wp14:editId="50D9756A">
                <wp:simplePos x="0" y="0"/>
                <wp:positionH relativeFrom="column">
                  <wp:posOffset>2247900</wp:posOffset>
                </wp:positionH>
                <wp:positionV relativeFrom="paragraph">
                  <wp:posOffset>3548380</wp:posOffset>
                </wp:positionV>
                <wp:extent cx="2209800" cy="295275"/>
                <wp:effectExtent l="0" t="0" r="0" b="952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2D45" w14:textId="015934F0" w:rsidR="00AE7086" w:rsidRPr="006E10FF" w:rsidRDefault="00AE70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10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Figura 5:</w:t>
                            </w:r>
                            <w:r w:rsidRPr="006E10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Raio X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ED79" id="_x0000_s1030" type="#_x0000_t202" style="position:absolute;left:0;text-align:left;margin-left:177pt;margin-top:279.4pt;width:174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U5JgIAACkEAAAOAAAAZHJzL2Uyb0RvYy54bWysU9tu2zAMfR+wfxD0vtgxkrUx4hRdugwD&#10;ugvQ7gNoSY6FyaInKbG7rx8lp2m2vQ3zgyCa5OHhIbW+GTvDjsp5jbbi81nOmbICpbb7in973L25&#10;5swHsBIMWlXxJ+X5zeb1q/XQl6rAFo1UjhGI9eXQV7wNoS+zzItWdeBn2CtLzgZdB4FMt8+kg4HQ&#10;O5MVef42G9DJ3qFQ3tPfu8nJNwm/aZQIX5rGq8BMxYlbSKdLZx3PbLOGcu+gb7U40YB/YNGBtlT0&#10;DHUHAdjB6b+gOi0cemzCTGCXYdNooVIP1M08/6ObhxZ6lXohcXx/lsn/P1jx+fjVMS1pdgVnFjqa&#10;0Rb0CEwq9qjGgKyIIg29Lyn2oafoML7DkRJSw76/R/HdM4vbFuxe3TqHQ6tAEsl5zMwuUiccH0Hq&#10;4RNKKgaHgAlobFwXFSRNGKHTsJ7OAyIeTNDPoshX1zm5BPmK1bK4WqYSUD5n986HDwo7Fi8Vd7QA&#10;CR2O9z5ENlA+h8RiHo2WO21MMty+3hrHjkDLskvfCf23MGPZUHEqvkzIFmN+2qNOB1pmo7uKE0v6&#10;YjqUUY33VqZ7AG2mOzEx9iRPVGTSJoz1mMaxiLlRuhrlE+nlcNpdemt0adH95Gygva24/3EApzgz&#10;Hy1pvpovFnHRk7FYXhVkuEtPfekBKwiq4oGz6boN6XFE2hZvaTaNTrK9MDlRpn1Map7eTlz4SztF&#10;vbzwzS8AAAD//wMAUEsDBBQABgAIAAAAIQBXeCyp3wAAAAsBAAAPAAAAZHJzL2Rvd25yZXYueG1s&#10;TI/BTsMwDIbvSLxDZCQuiCVsaztK0wmQQFw39gBuk7UVjVM12dq9PebEjrZ//f6+Yju7XpztGDpP&#10;Gp4WCoSl2puOGg2H74/HDYgQkQz2nqyGiw2wLW9vCsyNn2hnz/vYCC6hkKOGNsYhlzLUrXUYFn6w&#10;xLejHx1GHsdGmhEnLne9XCqVSocd8YcWB/ve2vpnf3Iajl/TQ/I8VZ/xkO3W6Rt2WeUvWt/fza8v&#10;IKKd438Y/vAZHUpmqvyJTBC9hlWyZpeoIUk27MCJTC15U2lIVbICWRby2qH8BQAA//8DAFBLAQIt&#10;ABQABgAIAAAAIQC2gziS/gAAAOEBAAATAAAAAAAAAAAAAAAAAAAAAABbQ29udGVudF9UeXBlc10u&#10;eG1sUEsBAi0AFAAGAAgAAAAhADj9If/WAAAAlAEAAAsAAAAAAAAAAAAAAAAALwEAAF9yZWxzLy5y&#10;ZWxzUEsBAi0AFAAGAAgAAAAhAEXQdTkmAgAAKQQAAA4AAAAAAAAAAAAAAAAALgIAAGRycy9lMm9E&#10;b2MueG1sUEsBAi0AFAAGAAgAAAAhAFd4LKnfAAAACwEAAA8AAAAAAAAAAAAAAAAAgAQAAGRycy9k&#10;b3ducmV2LnhtbFBLBQYAAAAABAAEAPMAAACMBQAAAAA=&#10;" stroked="f">
                <v:textbox>
                  <w:txbxContent>
                    <w:p w14:paraId="434D2D45" w14:textId="015934F0" w:rsidR="00AE7086" w:rsidRPr="006E10FF" w:rsidRDefault="00AE70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10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Figura 5:</w:t>
                      </w:r>
                      <w:r w:rsidRPr="006E10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Raio X 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43E48" wp14:editId="415F2636">
            <wp:extent cx="2429156" cy="3171825"/>
            <wp:effectExtent l="114300" t="57150" r="66675" b="1428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9" t="26524" r="15624" b="31969"/>
                    <a:stretch/>
                  </pic:blipFill>
                  <pic:spPr bwMode="auto">
                    <a:xfrm>
                      <a:off x="0" y="0"/>
                      <a:ext cx="2505700" cy="32717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A2173" w14:textId="6CB9D9BC" w:rsidR="00070E09" w:rsidRDefault="00070E09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E2F6B6" w14:textId="0E1F6FE0" w:rsidR="00D93E10" w:rsidRDefault="00D93E10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389FD" w14:textId="77777777" w:rsidR="00D93E10" w:rsidRDefault="00D93E10" w:rsidP="00A50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EE9462" w14:textId="7C4A97F3" w:rsidR="0086299D" w:rsidRPr="005B5C7B" w:rsidRDefault="0086299D" w:rsidP="00A504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C7B">
        <w:rPr>
          <w:rFonts w:ascii="Arial" w:hAnsi="Arial" w:cs="Arial"/>
          <w:sz w:val="24"/>
          <w:szCs w:val="24"/>
        </w:rPr>
        <w:t xml:space="preserve">O paciente se apresentou para avalição clínica e radiográfica </w:t>
      </w:r>
      <w:r w:rsidR="004909F6">
        <w:rPr>
          <w:rFonts w:ascii="Arial" w:hAnsi="Arial" w:cs="Arial"/>
          <w:sz w:val="24"/>
          <w:szCs w:val="24"/>
        </w:rPr>
        <w:t>com 3 meses após a obturação final</w:t>
      </w:r>
      <w:r w:rsidRPr="005B5C7B">
        <w:rPr>
          <w:rFonts w:ascii="Arial" w:hAnsi="Arial" w:cs="Arial"/>
          <w:sz w:val="24"/>
          <w:szCs w:val="24"/>
        </w:rPr>
        <w:t xml:space="preserve">, sem quais quer sintomas. Na figura </w:t>
      </w:r>
      <w:r w:rsidR="005B5C7B" w:rsidRPr="005B5C7B">
        <w:rPr>
          <w:rFonts w:ascii="Arial" w:hAnsi="Arial" w:cs="Arial"/>
          <w:sz w:val="24"/>
          <w:szCs w:val="24"/>
        </w:rPr>
        <w:t>6</w:t>
      </w:r>
      <w:r w:rsidR="007C6F95">
        <w:rPr>
          <w:rFonts w:ascii="Arial" w:hAnsi="Arial" w:cs="Arial"/>
          <w:sz w:val="24"/>
          <w:szCs w:val="24"/>
        </w:rPr>
        <w:t>,</w:t>
      </w:r>
      <w:r w:rsidRPr="005B5C7B">
        <w:rPr>
          <w:rFonts w:ascii="Arial" w:hAnsi="Arial" w:cs="Arial"/>
          <w:sz w:val="24"/>
          <w:szCs w:val="24"/>
        </w:rPr>
        <w:t xml:space="preserve"> podemos observar a </w:t>
      </w:r>
      <w:proofErr w:type="spellStart"/>
      <w:r w:rsidRPr="005B5C7B">
        <w:rPr>
          <w:rFonts w:ascii="Arial" w:hAnsi="Arial" w:cs="Arial"/>
          <w:sz w:val="24"/>
          <w:szCs w:val="24"/>
        </w:rPr>
        <w:t>proservação</w:t>
      </w:r>
      <w:proofErr w:type="spellEnd"/>
      <w:r w:rsidRPr="005B5C7B">
        <w:rPr>
          <w:rFonts w:ascii="Arial" w:hAnsi="Arial" w:cs="Arial"/>
          <w:sz w:val="24"/>
          <w:szCs w:val="24"/>
        </w:rPr>
        <w:t xml:space="preserve"> após </w:t>
      </w:r>
      <w:r w:rsidR="00306BF0">
        <w:rPr>
          <w:rFonts w:ascii="Arial" w:hAnsi="Arial" w:cs="Arial"/>
          <w:sz w:val="24"/>
          <w:szCs w:val="24"/>
        </w:rPr>
        <w:t>3</w:t>
      </w:r>
      <w:r w:rsidRPr="005B5C7B">
        <w:rPr>
          <w:rFonts w:ascii="Arial" w:hAnsi="Arial" w:cs="Arial"/>
          <w:sz w:val="24"/>
          <w:szCs w:val="24"/>
        </w:rPr>
        <w:t xml:space="preserve"> meses </w:t>
      </w:r>
      <w:r w:rsidR="001578A9">
        <w:rPr>
          <w:rFonts w:ascii="Arial" w:hAnsi="Arial" w:cs="Arial"/>
          <w:sz w:val="24"/>
          <w:szCs w:val="24"/>
        </w:rPr>
        <w:t>da obturação,</w:t>
      </w:r>
      <w:r w:rsidR="003C14E7">
        <w:rPr>
          <w:rFonts w:ascii="Arial" w:hAnsi="Arial" w:cs="Arial"/>
          <w:sz w:val="24"/>
          <w:szCs w:val="24"/>
        </w:rPr>
        <w:t xml:space="preserve"> com</w:t>
      </w:r>
      <w:r w:rsidR="001578A9">
        <w:rPr>
          <w:rFonts w:ascii="Arial" w:hAnsi="Arial" w:cs="Arial"/>
          <w:sz w:val="24"/>
          <w:szCs w:val="24"/>
        </w:rPr>
        <w:t xml:space="preserve"> </w:t>
      </w:r>
      <w:r w:rsidR="003C14E7">
        <w:rPr>
          <w:rFonts w:ascii="Arial" w:hAnsi="Arial" w:cs="Arial"/>
          <w:sz w:val="24"/>
          <w:szCs w:val="24"/>
        </w:rPr>
        <w:t>sinais de reparação óssea</w:t>
      </w:r>
      <w:r w:rsidRPr="005B5C7B">
        <w:rPr>
          <w:rFonts w:ascii="Arial" w:hAnsi="Arial" w:cs="Arial"/>
          <w:sz w:val="24"/>
          <w:szCs w:val="24"/>
        </w:rPr>
        <w:t>.</w:t>
      </w:r>
      <w:r w:rsidR="004909F6">
        <w:rPr>
          <w:rFonts w:ascii="Arial" w:hAnsi="Arial" w:cs="Arial"/>
          <w:sz w:val="24"/>
          <w:szCs w:val="24"/>
        </w:rPr>
        <w:t xml:space="preserve"> Contudo, o paciente segue em acompanhamento, pois o processo </w:t>
      </w:r>
      <w:proofErr w:type="spellStart"/>
      <w:r w:rsidR="004909F6">
        <w:rPr>
          <w:rFonts w:ascii="Arial" w:hAnsi="Arial" w:cs="Arial"/>
          <w:sz w:val="24"/>
          <w:szCs w:val="24"/>
        </w:rPr>
        <w:t>reabsortivo</w:t>
      </w:r>
      <w:proofErr w:type="spellEnd"/>
      <w:r w:rsidR="004909F6">
        <w:rPr>
          <w:rFonts w:ascii="Arial" w:hAnsi="Arial" w:cs="Arial"/>
          <w:sz w:val="24"/>
          <w:szCs w:val="24"/>
        </w:rPr>
        <w:t xml:space="preserve"> neste caso levou a um prognóstico desfavorável, podendo </w:t>
      </w:r>
      <w:r w:rsidR="00C43CD0">
        <w:rPr>
          <w:rFonts w:ascii="Arial" w:hAnsi="Arial" w:cs="Arial"/>
          <w:sz w:val="24"/>
          <w:szCs w:val="24"/>
        </w:rPr>
        <w:t>causar</w:t>
      </w:r>
      <w:r w:rsidR="004909F6">
        <w:rPr>
          <w:rFonts w:ascii="Arial" w:hAnsi="Arial" w:cs="Arial"/>
          <w:sz w:val="24"/>
          <w:szCs w:val="24"/>
        </w:rPr>
        <w:t xml:space="preserve"> a perda do dente. Dessa forma, o principal objeto do tratamento foi o ganho ósseo para posterior reimplante</w:t>
      </w:r>
      <w:r w:rsidR="00C43CD0">
        <w:rPr>
          <w:rFonts w:ascii="Arial" w:hAnsi="Arial" w:cs="Arial"/>
          <w:sz w:val="24"/>
          <w:szCs w:val="24"/>
        </w:rPr>
        <w:t>.</w:t>
      </w:r>
      <w:r w:rsidR="00093D6A">
        <w:rPr>
          <w:rFonts w:ascii="Arial" w:hAnsi="Arial" w:cs="Arial"/>
          <w:sz w:val="24"/>
          <w:szCs w:val="24"/>
        </w:rPr>
        <w:t xml:space="preserve"> Como também,</w:t>
      </w:r>
      <w:r w:rsidR="00C43CD0">
        <w:rPr>
          <w:rFonts w:ascii="Arial" w:hAnsi="Arial" w:cs="Arial"/>
          <w:sz w:val="24"/>
          <w:szCs w:val="24"/>
        </w:rPr>
        <w:t xml:space="preserve"> acompanhar o efeito dos materiais </w:t>
      </w:r>
      <w:proofErr w:type="spellStart"/>
      <w:r w:rsidR="00C43CD0">
        <w:rPr>
          <w:rFonts w:ascii="Arial" w:hAnsi="Arial" w:cs="Arial"/>
          <w:sz w:val="24"/>
          <w:szCs w:val="24"/>
        </w:rPr>
        <w:t>biocerâmico</w:t>
      </w:r>
      <w:r w:rsidR="00093D6A">
        <w:rPr>
          <w:rFonts w:ascii="Arial" w:hAnsi="Arial" w:cs="Arial"/>
          <w:sz w:val="24"/>
          <w:szCs w:val="24"/>
        </w:rPr>
        <w:t>s</w:t>
      </w:r>
      <w:proofErr w:type="spellEnd"/>
      <w:r w:rsidR="00C43CD0">
        <w:rPr>
          <w:rFonts w:ascii="Arial" w:hAnsi="Arial" w:cs="Arial"/>
          <w:sz w:val="24"/>
          <w:szCs w:val="24"/>
        </w:rPr>
        <w:t xml:space="preserve"> no processo de reabsorção radicular externa.</w:t>
      </w:r>
    </w:p>
    <w:p w14:paraId="3370F94E" w14:textId="77777777" w:rsidR="00644A61" w:rsidRDefault="00093D6A" w:rsidP="00093D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noProof/>
        </w:rPr>
      </w:pPr>
      <w:r w:rsidRPr="00885DA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288CBB" wp14:editId="14BB7D5F">
                <wp:simplePos x="0" y="0"/>
                <wp:positionH relativeFrom="margin">
                  <wp:posOffset>1890395</wp:posOffset>
                </wp:positionH>
                <wp:positionV relativeFrom="paragraph">
                  <wp:posOffset>3812540</wp:posOffset>
                </wp:positionV>
                <wp:extent cx="1789430" cy="469900"/>
                <wp:effectExtent l="0" t="0" r="1270" b="63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7A00" w14:textId="2FC65980" w:rsidR="00AE7086" w:rsidRPr="00885DAB" w:rsidRDefault="00AE7086" w:rsidP="00885D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16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Figura</w:t>
                            </w:r>
                            <w:r w:rsidR="00DE16E9" w:rsidRPr="00DE16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16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885D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Proservação</w:t>
                            </w:r>
                            <w:r w:rsidR="00644A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5D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meses da obturação</w:t>
                            </w:r>
                            <w:r w:rsidR="00382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885D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8CBB" id="_x0000_s1031" type="#_x0000_t202" style="position:absolute;left:0;text-align:left;margin-left:148.85pt;margin-top:300.2pt;width:140.9pt;height:3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pEJwIAACkEAAAOAAAAZHJzL2Uyb0RvYy54bWysU9tu2zAMfR+wfxD0vthJkzYx4hRdugwD&#10;ugvQ7gMYSY6FyaInKbGzrx8lJ1nQvQ3zgyCa5BF5eLi87xvDDsp5jbbk41HOmbICpba7kn9/2byb&#10;c+YDWAkGrSr5UXl+v3r7Ztm1hZpgjUYqxwjE+qJrS16H0BZZ5kWtGvAjbJUlZ4WugUCm22XSQUfo&#10;jckmeX6bdehk61Ao7+nv4+Dkq4RfVUqEr1XlVWCm5FRbSKdL5zae2WoJxc5BW2txKgP+oYoGtKVH&#10;L1CPEIDtnf4LqtHCoccqjAQ2GVaVFir1QN2M81fdPNfQqtQLkePbC03+/8GKL4dvjmlJs7vhzEJD&#10;M1qD7oFJxV5UH5BNIkld6wuKfW4pOvTvsaeE1LBvn1D88Mziuga7Uw/OYVcrkFTkOGZmV6kDjo8g&#10;2+4zSnoM9gETUF+5JjJInDBCp2EdLwOiOpiIT97NF9MbcgnyTW8XizxNMIPinN06Hz4qbFi8lNyR&#10;ABI6HJ58iNVAcQ6Jj3k0Wm60Mclwu+3aOHYAEssmfamBV2HGsq7ki9lklpAtxvyko0YHErPRTcnn&#10;efwGeUU2PliZQgJoM9ypEmNP9ERGBm5Cv+3TOGZn1rcoj8SXw0G7tGt0qdH94qwj3Zbc/9yDU5yZ&#10;T5Y4X4yn0yj0ZExndxMy3LVne+0BKwiq5IGz4boOaTkiHRYfaDaVTrTFIQ6VnEomPSY2T7sTBX9t&#10;p6g/G776DQAA//8DAFBLAwQUAAYACAAAACEAeSbam98AAAALAQAADwAAAGRycy9kb3ducmV2Lnht&#10;bEyPy07DMBBF90j8gzVIbBC1qZKYhDgVVAKx7eMDnNhNIuJxFLtN+vcdVrCcmaM755abxQ3sYqfQ&#10;e1TwshLALDbe9NgqOB4+n1+BhajR6MGjVXC1ATbV/V2pC+Nn3NnLPraMQjAUWkEX41hwHprOOh1W&#10;frRIt5OfnI40Ti03k54p3A18LUTGne6RPnR6tNvONj/7s1Nw+p6f0nyuv+JR7pLsQ/ey9lelHh+W&#10;9zdg0S7xD4ZffVKHipxqf0YT2KBgnUtJqIJMiAQYEanMU2A1bWSSAK9K/r9DdQMAAP//AwBQSwEC&#10;LQAUAAYACAAAACEAtoM4kv4AAADhAQAAEwAAAAAAAAAAAAAAAAAAAAAAW0NvbnRlbnRfVHlwZXNd&#10;LnhtbFBLAQItABQABgAIAAAAIQA4/SH/1gAAAJQBAAALAAAAAAAAAAAAAAAAAC8BAABfcmVscy8u&#10;cmVsc1BLAQItABQABgAIAAAAIQCPXSpEJwIAACkEAAAOAAAAAAAAAAAAAAAAAC4CAABkcnMvZTJv&#10;RG9jLnhtbFBLAQItABQABgAIAAAAIQB5Jtqb3wAAAAsBAAAPAAAAAAAAAAAAAAAAAIEEAABkcnMv&#10;ZG93bnJldi54bWxQSwUGAAAAAAQABADzAAAAjQUAAAAA&#10;" stroked="f">
                <v:textbox>
                  <w:txbxContent>
                    <w:p w14:paraId="27887A00" w14:textId="2FC65980" w:rsidR="00AE7086" w:rsidRPr="00885DAB" w:rsidRDefault="00AE7086" w:rsidP="00885D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16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Figura</w:t>
                      </w:r>
                      <w:r w:rsidR="00DE16E9" w:rsidRPr="00DE16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E16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885DAB">
                        <w:rPr>
                          <w:rFonts w:ascii="Arial" w:hAnsi="Arial" w:cs="Arial"/>
                          <w:sz w:val="20"/>
                          <w:szCs w:val="20"/>
                        </w:rPr>
                        <w:t>: Proservação</w:t>
                      </w:r>
                      <w:r w:rsidR="00644A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5DAB">
                        <w:rPr>
                          <w:rFonts w:ascii="Arial" w:hAnsi="Arial" w:cs="Arial"/>
                          <w:sz w:val="20"/>
                          <w:szCs w:val="20"/>
                        </w:rPr>
                        <w:t>3 meses da obturação</w:t>
                      </w:r>
                      <w:r w:rsidR="00382A8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885D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3E6D89" w14:textId="79E72485" w:rsidR="00EC406A" w:rsidRPr="005B5C7B" w:rsidRDefault="00644A61" w:rsidP="00093D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9684800" wp14:editId="6AABF0A9">
            <wp:extent cx="2342693" cy="3275330"/>
            <wp:effectExtent l="114300" t="57150" r="57785" b="134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7" t="31706" r="24173" b="36696"/>
                    <a:stretch/>
                  </pic:blipFill>
                  <pic:spPr bwMode="auto">
                    <a:xfrm>
                      <a:off x="0" y="0"/>
                      <a:ext cx="2349640" cy="32850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A5A71" w14:textId="08441114" w:rsidR="00EC406A" w:rsidRPr="005B5C7B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6118259" w14:textId="67E73626" w:rsidR="00EC406A" w:rsidRPr="005B5C7B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F0F351E" w14:textId="45B8004F" w:rsidR="00EC406A" w:rsidRPr="005B5C7B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5DDBB4B" w14:textId="7646C43E" w:rsidR="00EC406A" w:rsidRPr="005B5C7B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F3D66AF" w14:textId="6C220986" w:rsidR="00F5635F" w:rsidRPr="005B5C7B" w:rsidRDefault="00F5635F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3EC9E7B" w14:textId="77777777" w:rsidR="00885DAB" w:rsidRPr="005B5C7B" w:rsidRDefault="00885DAB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EE1B63D" w14:textId="51BB98F4" w:rsidR="00EC406A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24E797FE" w14:textId="7938FEC7" w:rsidR="00093D6A" w:rsidRDefault="00093D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A93229D" w14:textId="19A3A081" w:rsidR="00DE16E9" w:rsidRDefault="00DE16E9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E2E9482" w14:textId="77777777" w:rsidR="00DE16E9" w:rsidRPr="005B5C7B" w:rsidRDefault="00DE16E9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2214C085" w14:textId="039E2117" w:rsidR="00EC406A" w:rsidRDefault="00B56DAA" w:rsidP="00B56D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DISCUSSÃO</w:t>
      </w:r>
    </w:p>
    <w:p w14:paraId="646815CB" w14:textId="76336492" w:rsidR="00B56DAA" w:rsidRDefault="00B56DAA" w:rsidP="00B56DAA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2CA62FD9" w14:textId="7E866694" w:rsidR="00D52A40" w:rsidRPr="00FB66A5" w:rsidRDefault="00D52A40" w:rsidP="00B56DAA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170EF40A" w14:textId="0D132BC0" w:rsidR="00080FCF" w:rsidRPr="00FB66A5" w:rsidRDefault="00D52A40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0716D6">
        <w:rPr>
          <w:rFonts w:ascii="Arial" w:hAnsi="Arial" w:cs="Arial"/>
          <w:color w:val="222222"/>
          <w:lang w:val="pt-PT"/>
        </w:rPr>
        <w:t xml:space="preserve">A avulsão é uma das principais preocupações em lesões traumáticas dentárias </w:t>
      </w:r>
      <w:r w:rsidR="0020087A" w:rsidRPr="00FB66A5">
        <w:rPr>
          <w:rFonts w:ascii="Arial" w:hAnsi="Arial" w:cs="Arial"/>
          <w:color w:val="222222"/>
          <w:lang w:val="pt-PT"/>
        </w:rPr>
        <w:t>diante da</w:t>
      </w:r>
      <w:r w:rsidRPr="000716D6">
        <w:rPr>
          <w:rFonts w:ascii="Arial" w:hAnsi="Arial" w:cs="Arial"/>
          <w:color w:val="222222"/>
          <w:lang w:val="pt-PT"/>
        </w:rPr>
        <w:t xml:space="preserve"> gravidade e  provável presença de </w:t>
      </w:r>
      <w:r w:rsidR="00276921" w:rsidRPr="00FB66A5">
        <w:rPr>
          <w:rFonts w:ascii="Arial" w:hAnsi="Arial" w:cs="Arial"/>
          <w:color w:val="222222"/>
          <w:lang w:val="pt-PT"/>
        </w:rPr>
        <w:t>reabsorção radicular</w:t>
      </w:r>
      <w:r w:rsidRPr="000716D6">
        <w:rPr>
          <w:rFonts w:ascii="Arial" w:hAnsi="Arial" w:cs="Arial"/>
          <w:color w:val="222222"/>
          <w:lang w:val="pt-PT"/>
        </w:rPr>
        <w:t xml:space="preserve"> após o reimplante dentário</w:t>
      </w:r>
      <w:r w:rsidR="00AC5594" w:rsidRPr="00FB66A5">
        <w:rPr>
          <w:rFonts w:ascii="Arial" w:hAnsi="Arial" w:cs="Arial"/>
          <w:color w:val="222222"/>
          <w:lang w:val="pt-PT"/>
        </w:rPr>
        <w:t xml:space="preserve"> </w:t>
      </w:r>
      <w:r w:rsidR="00276921" w:rsidRPr="00FB66A5">
        <w:rPr>
          <w:rFonts w:ascii="Arial" w:hAnsi="Arial" w:cs="Arial"/>
          <w:color w:val="222222"/>
          <w:lang w:val="pt-PT"/>
        </w:rPr>
        <w:t>(</w:t>
      </w:r>
      <w:r w:rsidR="00AC5594" w:rsidRPr="00FB66A5">
        <w:rPr>
          <w:rFonts w:ascii="Arial" w:hAnsi="Arial" w:cs="Arial"/>
        </w:rPr>
        <w:t>ANDREASEN</w:t>
      </w:r>
      <w:r w:rsidR="00E471DE" w:rsidRPr="00FB66A5">
        <w:rPr>
          <w:rFonts w:ascii="Arial" w:hAnsi="Arial" w:cs="Arial"/>
        </w:rPr>
        <w:t xml:space="preserve"> et al., </w:t>
      </w:r>
      <w:r w:rsidR="00276921" w:rsidRPr="00FB66A5">
        <w:rPr>
          <w:rFonts w:ascii="Arial" w:hAnsi="Arial" w:cs="Arial"/>
        </w:rPr>
        <w:t>1995)</w:t>
      </w:r>
      <w:r w:rsidR="00E471DE" w:rsidRPr="00FB66A5">
        <w:rPr>
          <w:rFonts w:ascii="Arial" w:hAnsi="Arial" w:cs="Arial"/>
        </w:rPr>
        <w:t>.</w:t>
      </w:r>
      <w:r w:rsidR="00276921" w:rsidRPr="00FB66A5">
        <w:rPr>
          <w:rFonts w:ascii="Arial" w:hAnsi="Arial" w:cs="Arial"/>
          <w:b/>
          <w:bCs/>
        </w:rPr>
        <w:t xml:space="preserve"> </w:t>
      </w:r>
      <w:r w:rsidR="00D87E67" w:rsidRPr="00FB66A5">
        <w:rPr>
          <w:rFonts w:ascii="Arial" w:hAnsi="Arial" w:cs="Arial"/>
        </w:rPr>
        <w:t>Embora o reimplante dental apresente um prognóstico incerto, é ainda considerado uma das condutas mais conservadoras que podem e devem ser realizadas sempre que houver indicação, possibilitando a salvação de um dent</w:t>
      </w:r>
      <w:r w:rsidR="00FB66A5" w:rsidRPr="00FB66A5">
        <w:rPr>
          <w:rFonts w:ascii="Arial" w:hAnsi="Arial" w:cs="Arial"/>
        </w:rPr>
        <w:t>e (MENEZES et al., 2007)</w:t>
      </w:r>
    </w:p>
    <w:p w14:paraId="1D7FAD56" w14:textId="77777777" w:rsidR="00685097" w:rsidRPr="00FB66A5" w:rsidRDefault="00685097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56E9DDC0" w14:textId="6C688595" w:rsidR="00080FCF" w:rsidRDefault="00AC5594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FB66A5">
        <w:rPr>
          <w:rFonts w:ascii="Arial" w:hAnsi="Arial" w:cs="Arial"/>
        </w:rPr>
        <w:t xml:space="preserve">FINUCANE et al. </w:t>
      </w:r>
      <w:r w:rsidR="00264379">
        <w:rPr>
          <w:rFonts w:ascii="Arial" w:hAnsi="Arial" w:cs="Arial"/>
        </w:rPr>
        <w:t>(</w:t>
      </w:r>
      <w:r w:rsidRPr="00FB66A5">
        <w:rPr>
          <w:rFonts w:ascii="Arial" w:hAnsi="Arial" w:cs="Arial"/>
        </w:rPr>
        <w:t>2003</w:t>
      </w:r>
      <w:r w:rsidR="00264379">
        <w:rPr>
          <w:rFonts w:ascii="Arial" w:hAnsi="Arial" w:cs="Arial"/>
        </w:rPr>
        <w:t>)</w:t>
      </w:r>
      <w:r w:rsidRPr="00FB66A5">
        <w:rPr>
          <w:rFonts w:ascii="Arial" w:hAnsi="Arial" w:cs="Arial"/>
        </w:rPr>
        <w:t xml:space="preserve"> </w:t>
      </w:r>
      <w:r w:rsidR="001023C3" w:rsidRPr="00FB66A5">
        <w:rPr>
          <w:rFonts w:ascii="Arial" w:hAnsi="Arial" w:cs="Arial"/>
        </w:rPr>
        <w:t xml:space="preserve">relatam que nos casos de luxações severas ou avulsão ocorrem danos ao ligamento periodontal, </w:t>
      </w:r>
      <w:proofErr w:type="spellStart"/>
      <w:r w:rsidR="001023C3" w:rsidRPr="00FB66A5">
        <w:rPr>
          <w:rFonts w:ascii="Arial" w:hAnsi="Arial" w:cs="Arial"/>
        </w:rPr>
        <w:t>cemento</w:t>
      </w:r>
      <w:proofErr w:type="spellEnd"/>
      <w:r w:rsidR="001023C3" w:rsidRPr="00FB66A5">
        <w:rPr>
          <w:rFonts w:ascii="Arial" w:hAnsi="Arial" w:cs="Arial"/>
        </w:rPr>
        <w:t xml:space="preserve"> e restos epiteliais de </w:t>
      </w:r>
      <w:proofErr w:type="spellStart"/>
      <w:r w:rsidR="001023C3" w:rsidRPr="00FB66A5">
        <w:rPr>
          <w:rFonts w:ascii="Arial" w:hAnsi="Arial" w:cs="Arial"/>
        </w:rPr>
        <w:t>Malassez</w:t>
      </w:r>
      <w:proofErr w:type="spellEnd"/>
      <w:r w:rsidR="001023C3" w:rsidRPr="00FB66A5">
        <w:rPr>
          <w:rFonts w:ascii="Arial" w:hAnsi="Arial" w:cs="Arial"/>
        </w:rPr>
        <w:t xml:space="preserve"> expondo a superfície radicular, podendo essa exposição </w:t>
      </w:r>
      <w:r w:rsidR="00D52A40" w:rsidRPr="00FB66A5">
        <w:rPr>
          <w:rFonts w:ascii="Arial" w:hAnsi="Arial" w:cs="Arial"/>
        </w:rPr>
        <w:t xml:space="preserve">ocasionar </w:t>
      </w:r>
      <w:r w:rsidR="001023C3" w:rsidRPr="00FB66A5">
        <w:rPr>
          <w:rFonts w:ascii="Arial" w:hAnsi="Arial" w:cs="Arial"/>
        </w:rPr>
        <w:t xml:space="preserve">a reabsorção. </w:t>
      </w:r>
      <w:r w:rsidRPr="00FB66A5">
        <w:rPr>
          <w:rFonts w:ascii="Arial" w:hAnsi="Arial" w:cs="Arial"/>
        </w:rPr>
        <w:t>MAJORANA</w:t>
      </w:r>
      <w:r w:rsidR="001023C3" w:rsidRPr="00FB66A5">
        <w:rPr>
          <w:rFonts w:ascii="Arial" w:hAnsi="Arial" w:cs="Arial"/>
        </w:rPr>
        <w:t xml:space="preserve"> et al.</w:t>
      </w:r>
      <w:r w:rsidRPr="00FB66A5">
        <w:rPr>
          <w:rFonts w:ascii="Arial" w:hAnsi="Arial" w:cs="Arial"/>
        </w:rPr>
        <w:t xml:space="preserve"> </w:t>
      </w:r>
      <w:r w:rsidR="00114EC6">
        <w:rPr>
          <w:rFonts w:ascii="Arial" w:hAnsi="Arial" w:cs="Arial"/>
        </w:rPr>
        <w:t>(</w:t>
      </w:r>
      <w:r w:rsidRPr="00FB66A5">
        <w:rPr>
          <w:rFonts w:ascii="Arial" w:hAnsi="Arial" w:cs="Arial"/>
        </w:rPr>
        <w:t>2003</w:t>
      </w:r>
      <w:r w:rsidR="00114EC6">
        <w:rPr>
          <w:rFonts w:ascii="Arial" w:hAnsi="Arial" w:cs="Arial"/>
        </w:rPr>
        <w:t>)</w:t>
      </w:r>
      <w:r w:rsidRPr="00FB66A5">
        <w:rPr>
          <w:rFonts w:ascii="Arial" w:hAnsi="Arial" w:cs="Arial"/>
        </w:rPr>
        <w:t xml:space="preserve"> estudaram</w:t>
      </w:r>
      <w:r w:rsidR="001023C3" w:rsidRPr="00FB66A5">
        <w:rPr>
          <w:rFonts w:ascii="Arial" w:hAnsi="Arial" w:cs="Arial"/>
        </w:rPr>
        <w:t xml:space="preserve"> a prevalência de reabsorção dental após luxação e avulsão em 45 casos</w:t>
      </w:r>
      <w:r w:rsidR="001023C3" w:rsidRPr="007B0A77">
        <w:rPr>
          <w:rFonts w:ascii="Arial" w:hAnsi="Arial" w:cs="Arial"/>
        </w:rPr>
        <w:t xml:space="preserve">. Foi observado reabsorção radicular em 17,2% dos dentes, desses, 20% tinham sofrido luxação, enquanto 80% tinham sido </w:t>
      </w:r>
      <w:proofErr w:type="spellStart"/>
      <w:r w:rsidR="001023C3" w:rsidRPr="007B0A77">
        <w:rPr>
          <w:rFonts w:ascii="Arial" w:hAnsi="Arial" w:cs="Arial"/>
        </w:rPr>
        <w:t>avulsionados</w:t>
      </w:r>
      <w:proofErr w:type="spellEnd"/>
      <w:r w:rsidR="00114EC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</w:t>
      </w:r>
      <w:r w:rsidRPr="007B0A77">
        <w:rPr>
          <w:rFonts w:ascii="Arial" w:hAnsi="Arial" w:cs="Arial"/>
        </w:rPr>
        <w:t>FINUCANE</w:t>
      </w:r>
      <w:r w:rsidR="00264379">
        <w:rPr>
          <w:rFonts w:ascii="Arial" w:hAnsi="Arial" w:cs="Arial"/>
        </w:rPr>
        <w:t xml:space="preserve">; </w:t>
      </w:r>
      <w:r w:rsidRPr="007B0A77">
        <w:rPr>
          <w:rFonts w:ascii="Arial" w:hAnsi="Arial" w:cs="Arial"/>
        </w:rPr>
        <w:t>MAJORANA</w:t>
      </w:r>
      <w:r>
        <w:rPr>
          <w:rFonts w:ascii="Arial" w:hAnsi="Arial" w:cs="Arial"/>
        </w:rPr>
        <w:t>, 2003)</w:t>
      </w:r>
      <w:r w:rsidR="00114EC6">
        <w:rPr>
          <w:rFonts w:ascii="Arial" w:hAnsi="Arial" w:cs="Arial"/>
        </w:rPr>
        <w:t>.</w:t>
      </w:r>
      <w:r w:rsidR="00C5720F">
        <w:rPr>
          <w:rFonts w:ascii="Arial" w:hAnsi="Arial" w:cs="Arial"/>
        </w:rPr>
        <w:t xml:space="preserve"> O presente caso </w:t>
      </w:r>
      <w:r w:rsidR="00827B1F">
        <w:rPr>
          <w:rFonts w:ascii="Arial" w:hAnsi="Arial" w:cs="Arial"/>
        </w:rPr>
        <w:t xml:space="preserve">clínico </w:t>
      </w:r>
      <w:r w:rsidR="00C5720F">
        <w:rPr>
          <w:rFonts w:ascii="Arial" w:hAnsi="Arial" w:cs="Arial"/>
        </w:rPr>
        <w:t xml:space="preserve">ratifica a afirmação acima em que o dente </w:t>
      </w:r>
      <w:proofErr w:type="spellStart"/>
      <w:r w:rsidR="00C5720F">
        <w:rPr>
          <w:rFonts w:ascii="Arial" w:hAnsi="Arial" w:cs="Arial"/>
        </w:rPr>
        <w:t>avulsionado</w:t>
      </w:r>
      <w:proofErr w:type="spellEnd"/>
      <w:r w:rsidR="00C5720F">
        <w:rPr>
          <w:rFonts w:ascii="Arial" w:hAnsi="Arial" w:cs="Arial"/>
        </w:rPr>
        <w:t xml:space="preserve"> sofreu reabsorção radicular, após avulsão.</w:t>
      </w:r>
    </w:p>
    <w:p w14:paraId="7FC22BC3" w14:textId="77777777" w:rsidR="00C5720F" w:rsidRPr="007B0A77" w:rsidRDefault="00C5720F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35A03CF9" w14:textId="12E05535" w:rsidR="0039725D" w:rsidRPr="007B0A77" w:rsidRDefault="00AC5594" w:rsidP="006D5C3A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  <w:bCs/>
        </w:rPr>
      </w:pPr>
      <w:r w:rsidRPr="007B0A77">
        <w:rPr>
          <w:rFonts w:ascii="Arial" w:hAnsi="Arial" w:cs="Arial"/>
        </w:rPr>
        <w:t>TSUKIBOSHI</w:t>
      </w:r>
      <w:r>
        <w:rPr>
          <w:rFonts w:ascii="Arial" w:hAnsi="Arial" w:cs="Arial"/>
        </w:rPr>
        <w:t xml:space="preserve"> et al. </w:t>
      </w:r>
      <w:r w:rsidR="00264379">
        <w:rPr>
          <w:rFonts w:ascii="Arial" w:hAnsi="Arial" w:cs="Arial"/>
        </w:rPr>
        <w:t>(</w:t>
      </w:r>
      <w:r w:rsidR="00080FCF" w:rsidRPr="007B0A77">
        <w:rPr>
          <w:rFonts w:ascii="Arial" w:hAnsi="Arial" w:cs="Arial"/>
        </w:rPr>
        <w:t>2014</w:t>
      </w:r>
      <w:r w:rsidR="0026437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80FCF" w:rsidRPr="007B0A77">
        <w:rPr>
          <w:rFonts w:ascii="Arial" w:hAnsi="Arial" w:cs="Arial"/>
        </w:rPr>
        <w:t xml:space="preserve">traz que as reabsorções radiculares externas, </w:t>
      </w:r>
      <w:r w:rsidR="000A5928" w:rsidRPr="007B0A77">
        <w:rPr>
          <w:rFonts w:ascii="Arial" w:hAnsi="Arial" w:cs="Arial"/>
        </w:rPr>
        <w:t>especialmente</w:t>
      </w:r>
      <w:r w:rsidR="00080FCF" w:rsidRPr="007B0A77">
        <w:rPr>
          <w:rFonts w:ascii="Arial" w:hAnsi="Arial" w:cs="Arial"/>
        </w:rPr>
        <w:t xml:space="preserve"> do tipo inflamatória e substitutiva, são as principais </w:t>
      </w:r>
      <w:r w:rsidR="000A5928" w:rsidRPr="007B0A77">
        <w:rPr>
          <w:rFonts w:ascii="Arial" w:hAnsi="Arial" w:cs="Arial"/>
        </w:rPr>
        <w:t>consequências</w:t>
      </w:r>
      <w:r w:rsidR="00080FCF" w:rsidRPr="007B0A77">
        <w:rPr>
          <w:rFonts w:ascii="Arial" w:hAnsi="Arial" w:cs="Arial"/>
        </w:rPr>
        <w:t xml:space="preserve"> relacionadas aos casos de avulsão e reimplante. </w:t>
      </w:r>
      <w:r w:rsidR="001B3433" w:rsidRPr="007B0A77">
        <w:rPr>
          <w:rFonts w:ascii="Arial" w:hAnsi="Arial" w:cs="Arial"/>
        </w:rPr>
        <w:t xml:space="preserve">Este estudo vai ao encontro de pesquisa realizada por </w:t>
      </w:r>
      <w:r w:rsidRPr="007B0A77">
        <w:rPr>
          <w:rFonts w:ascii="Arial" w:hAnsi="Arial" w:cs="Arial"/>
        </w:rPr>
        <w:t>SOARES</w:t>
      </w:r>
      <w:r w:rsidR="001B3433" w:rsidRPr="007B0A77">
        <w:rPr>
          <w:rFonts w:ascii="Arial" w:hAnsi="Arial" w:cs="Arial"/>
        </w:rPr>
        <w:t xml:space="preserve"> et al, 2008, onde em seu estudo 63% dos dentes </w:t>
      </w:r>
      <w:proofErr w:type="spellStart"/>
      <w:r w:rsidR="001B3433" w:rsidRPr="007B0A77">
        <w:rPr>
          <w:rFonts w:ascii="Arial" w:hAnsi="Arial" w:cs="Arial"/>
        </w:rPr>
        <w:t>avulsionados</w:t>
      </w:r>
      <w:proofErr w:type="spellEnd"/>
      <w:r w:rsidR="001B3433" w:rsidRPr="007B0A77">
        <w:rPr>
          <w:rFonts w:ascii="Arial" w:hAnsi="Arial" w:cs="Arial"/>
        </w:rPr>
        <w:t xml:space="preserve"> apresentaram reabsorções radiculares. </w:t>
      </w:r>
      <w:r w:rsidR="00080FCF" w:rsidRPr="007B0A77">
        <w:rPr>
          <w:rFonts w:ascii="Arial" w:hAnsi="Arial" w:cs="Arial"/>
        </w:rPr>
        <w:t xml:space="preserve">Os autores explicam que a reabsorção inflamatória é estimulada por restos necróticos e contaminação presente nos túbulos </w:t>
      </w:r>
      <w:proofErr w:type="spellStart"/>
      <w:r w:rsidR="00080FCF" w:rsidRPr="007B0A77">
        <w:rPr>
          <w:rFonts w:ascii="Arial" w:hAnsi="Arial" w:cs="Arial"/>
        </w:rPr>
        <w:t>dentinários</w:t>
      </w:r>
      <w:proofErr w:type="spellEnd"/>
      <w:r w:rsidR="00080FCF" w:rsidRPr="007B0A77">
        <w:rPr>
          <w:rFonts w:ascii="Arial" w:hAnsi="Arial" w:cs="Arial"/>
        </w:rPr>
        <w:t xml:space="preserve">.  </w:t>
      </w:r>
      <w:r w:rsidR="00441A3B" w:rsidRPr="007B0A77">
        <w:rPr>
          <w:rFonts w:ascii="Arial" w:hAnsi="Arial" w:cs="Arial"/>
        </w:rPr>
        <w:t xml:space="preserve">O dente envolvido pode apresentar-se clinicamente assintomático, ligeira mobilidade e sensibilidade à percussão. O diagnóstico normalmente é </w:t>
      </w:r>
      <w:r w:rsidR="00685097" w:rsidRPr="007B0A77">
        <w:rPr>
          <w:rFonts w:ascii="Arial" w:hAnsi="Arial" w:cs="Arial"/>
        </w:rPr>
        <w:t>obtido por</w:t>
      </w:r>
      <w:r w:rsidR="00441A3B" w:rsidRPr="007B0A77">
        <w:rPr>
          <w:rFonts w:ascii="Arial" w:hAnsi="Arial" w:cs="Arial"/>
        </w:rPr>
        <w:t xml:space="preserve"> achado radiográfico ocasional, indicando-se uma área </w:t>
      </w:r>
      <w:proofErr w:type="spellStart"/>
      <w:r w:rsidR="00441A3B" w:rsidRPr="007B0A77">
        <w:rPr>
          <w:rFonts w:ascii="Arial" w:hAnsi="Arial" w:cs="Arial"/>
        </w:rPr>
        <w:t>radiolúcida</w:t>
      </w:r>
      <w:proofErr w:type="spellEnd"/>
      <w:r w:rsidR="00441A3B" w:rsidRPr="007B0A77">
        <w:rPr>
          <w:rFonts w:ascii="Arial" w:hAnsi="Arial" w:cs="Arial"/>
        </w:rPr>
        <w:t xml:space="preserve"> de bordas irregulares, e em variadas alturas da raiz </w:t>
      </w:r>
      <w:r w:rsidR="000A5928" w:rsidRPr="007B0A77">
        <w:rPr>
          <w:rFonts w:ascii="Arial" w:hAnsi="Arial" w:cs="Arial"/>
        </w:rPr>
        <w:t>(</w:t>
      </w:r>
      <w:r w:rsidRPr="007B0A77">
        <w:rPr>
          <w:rFonts w:ascii="Arial" w:hAnsi="Arial" w:cs="Arial"/>
        </w:rPr>
        <w:t>MORADIAN</w:t>
      </w:r>
      <w:r w:rsidR="000A5928" w:rsidRPr="007B0A77">
        <w:rPr>
          <w:rFonts w:ascii="Arial" w:hAnsi="Arial" w:cs="Arial"/>
        </w:rPr>
        <w:t xml:space="preserve"> et al., 2013)</w:t>
      </w:r>
      <w:r w:rsidR="00441A3B" w:rsidRPr="007B0A77">
        <w:rPr>
          <w:rFonts w:ascii="Arial" w:hAnsi="Arial" w:cs="Arial"/>
        </w:rPr>
        <w:t>.</w:t>
      </w:r>
      <w:r w:rsidR="0039725D" w:rsidRPr="007B0A77">
        <w:rPr>
          <w:rFonts w:ascii="Arial" w:hAnsi="Arial" w:cs="Arial"/>
        </w:rPr>
        <w:t xml:space="preserve"> </w:t>
      </w:r>
      <w:r w:rsidR="006D5C3A">
        <w:rPr>
          <w:rFonts w:ascii="Arial" w:hAnsi="Arial" w:cs="Arial"/>
        </w:rPr>
        <w:t xml:space="preserve">Como mostra no presente relato no qual </w:t>
      </w:r>
      <w:r w:rsidR="00EC59C0">
        <w:rPr>
          <w:rFonts w:ascii="Arial" w:hAnsi="Arial" w:cs="Arial"/>
        </w:rPr>
        <w:t xml:space="preserve">apresenta similaridade nos achados clínicos e </w:t>
      </w:r>
      <w:r w:rsidR="006D5C3A">
        <w:rPr>
          <w:rFonts w:ascii="Arial" w:hAnsi="Arial" w:cs="Arial"/>
        </w:rPr>
        <w:t>o diagnóstico feito por imagem radiográfica.</w:t>
      </w:r>
      <w:r w:rsidR="0039725D" w:rsidRPr="007B0A77">
        <w:rPr>
          <w:rFonts w:ascii="Arial" w:hAnsi="Arial" w:cs="Arial"/>
        </w:rPr>
        <w:t xml:space="preserve">  </w:t>
      </w:r>
    </w:p>
    <w:p w14:paraId="1448F514" w14:textId="5776B2C5" w:rsidR="00410250" w:rsidRDefault="00410250" w:rsidP="00A5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8366049" w14:textId="583B83F7" w:rsidR="000D4697" w:rsidRDefault="000D4697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>
        <w:t xml:space="preserve"> </w:t>
      </w:r>
      <w:r w:rsidRPr="000D4697">
        <w:rPr>
          <w:rFonts w:ascii="Arial" w:hAnsi="Arial" w:cs="Arial"/>
        </w:rPr>
        <w:t xml:space="preserve">O prognóstico de dentes </w:t>
      </w:r>
      <w:proofErr w:type="spellStart"/>
      <w:r w:rsidRPr="000D4697">
        <w:rPr>
          <w:rFonts w:ascii="Arial" w:hAnsi="Arial" w:cs="Arial"/>
        </w:rPr>
        <w:t>avulsionados</w:t>
      </w:r>
      <w:proofErr w:type="spellEnd"/>
      <w:r w:rsidRPr="000D4697">
        <w:rPr>
          <w:rFonts w:ascii="Arial" w:hAnsi="Arial" w:cs="Arial"/>
        </w:rPr>
        <w:t xml:space="preserve"> que foram reimplantados depende do tempo que o dente esteve fora do alvéolo e o meio de armazenamento, uma vez que a cicatrização periodontal está diretamente relacionada com a manutenção da viabilidade do ligamento periodontal remanescente na superfície radicular </w:t>
      </w:r>
      <w:r w:rsidR="00D41F4A" w:rsidRPr="000D4697">
        <w:rPr>
          <w:rFonts w:ascii="Arial" w:hAnsi="Arial" w:cs="Arial"/>
        </w:rPr>
        <w:t>(</w:t>
      </w:r>
      <w:r w:rsidR="00D41F4A" w:rsidRPr="005B5C7B">
        <w:rPr>
          <w:rFonts w:ascii="Arial" w:hAnsi="Arial" w:cs="Arial"/>
        </w:rPr>
        <w:t>ANDREASEN</w:t>
      </w:r>
      <w:r w:rsidR="00D41F4A">
        <w:rPr>
          <w:rFonts w:ascii="Arial" w:hAnsi="Arial" w:cs="Arial"/>
        </w:rPr>
        <w:t xml:space="preserve"> et al., 1995). </w:t>
      </w:r>
      <w:r w:rsidRPr="000D4697">
        <w:rPr>
          <w:rFonts w:ascii="Arial" w:hAnsi="Arial" w:cs="Arial"/>
        </w:rPr>
        <w:t>A</w:t>
      </w:r>
      <w:r w:rsidR="005C570A">
        <w:rPr>
          <w:rFonts w:ascii="Arial" w:hAnsi="Arial" w:cs="Arial"/>
        </w:rPr>
        <w:t xml:space="preserve"> </w:t>
      </w:r>
      <w:r w:rsidRPr="000D4697">
        <w:rPr>
          <w:rFonts w:ascii="Arial" w:hAnsi="Arial" w:cs="Arial"/>
        </w:rPr>
        <w:t xml:space="preserve">perda da integridade das células do ligamento periodontal e da camada </w:t>
      </w:r>
      <w:proofErr w:type="spellStart"/>
      <w:r w:rsidRPr="000D4697">
        <w:rPr>
          <w:rFonts w:ascii="Arial" w:hAnsi="Arial" w:cs="Arial"/>
        </w:rPr>
        <w:t>cementoblástica</w:t>
      </w:r>
      <w:proofErr w:type="spellEnd"/>
      <w:r w:rsidRPr="000D4697">
        <w:rPr>
          <w:rFonts w:ascii="Arial" w:hAnsi="Arial" w:cs="Arial"/>
        </w:rPr>
        <w:t xml:space="preserve"> decorrentes do evento traumático predispõem a raiz à reabsorção, principal sequela após reimplantes dentais com uma prevalência relatada na literatura entre</w:t>
      </w:r>
      <w:r w:rsidR="00E03B77">
        <w:rPr>
          <w:rFonts w:ascii="Arial" w:hAnsi="Arial" w:cs="Arial"/>
        </w:rPr>
        <w:t xml:space="preserve"> 50% A 76% dos casos </w:t>
      </w:r>
      <w:r w:rsidRPr="000D4697">
        <w:rPr>
          <w:rFonts w:ascii="Arial" w:hAnsi="Arial" w:cs="Arial"/>
        </w:rPr>
        <w:t>(</w:t>
      </w:r>
      <w:r w:rsidR="00E03B77">
        <w:rPr>
          <w:rFonts w:ascii="Arial" w:hAnsi="Arial" w:cs="Arial"/>
        </w:rPr>
        <w:t>MAJORANA, 2003</w:t>
      </w:r>
      <w:r w:rsidRPr="000D4697">
        <w:rPr>
          <w:rFonts w:ascii="Arial" w:hAnsi="Arial" w:cs="Arial"/>
        </w:rPr>
        <w:t>).</w:t>
      </w:r>
    </w:p>
    <w:p w14:paraId="044CB616" w14:textId="77777777" w:rsidR="00D41F4A" w:rsidRPr="000D4697" w:rsidRDefault="00D41F4A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6D6EA1F2" w14:textId="0DF22171" w:rsidR="00D41F4A" w:rsidRDefault="003744F8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7B0A77">
        <w:rPr>
          <w:rFonts w:ascii="Arial" w:hAnsi="Arial" w:cs="Arial"/>
        </w:rPr>
        <w:t>Neste caso, o paciente evoluiu para periodontite apical crônica no dente em questão.</w:t>
      </w:r>
      <w:r w:rsidR="00F00A5F" w:rsidRPr="007B0A77">
        <w:rPr>
          <w:rFonts w:ascii="Arial" w:hAnsi="Arial" w:cs="Arial"/>
        </w:rPr>
        <w:t xml:space="preserve"> </w:t>
      </w:r>
      <w:r w:rsidRPr="007B0A77">
        <w:rPr>
          <w:rFonts w:ascii="Arial" w:hAnsi="Arial" w:cs="Arial"/>
        </w:rPr>
        <w:t xml:space="preserve">Após a </w:t>
      </w:r>
      <w:proofErr w:type="spellStart"/>
      <w:r w:rsidRPr="007B0A77">
        <w:rPr>
          <w:rFonts w:ascii="Arial" w:hAnsi="Arial" w:cs="Arial"/>
        </w:rPr>
        <w:t>necropulpectomia</w:t>
      </w:r>
      <w:proofErr w:type="spellEnd"/>
      <w:r w:rsidRPr="007B0A77">
        <w:rPr>
          <w:rFonts w:ascii="Arial" w:hAnsi="Arial" w:cs="Arial"/>
        </w:rPr>
        <w:t xml:space="preserve">, a medicação </w:t>
      </w:r>
      <w:proofErr w:type="spellStart"/>
      <w:r w:rsidRPr="007B0A77">
        <w:rPr>
          <w:rFonts w:ascii="Arial" w:hAnsi="Arial" w:cs="Arial"/>
        </w:rPr>
        <w:t>intracanal</w:t>
      </w:r>
      <w:proofErr w:type="spellEnd"/>
      <w:r w:rsidRPr="007B0A77">
        <w:rPr>
          <w:rFonts w:ascii="Arial" w:hAnsi="Arial" w:cs="Arial"/>
        </w:rPr>
        <w:t xml:space="preserve"> de escolha foi pasta de hidróxido de cálcio com clorexidina por 02 sessões, até </w:t>
      </w:r>
      <w:r w:rsidR="00D82E97" w:rsidRPr="007B0A77">
        <w:rPr>
          <w:rFonts w:ascii="Arial" w:hAnsi="Arial" w:cs="Arial"/>
        </w:rPr>
        <w:t>que a reparação óssea estive</w:t>
      </w:r>
      <w:r w:rsidR="0039725D" w:rsidRPr="007B0A77">
        <w:rPr>
          <w:rFonts w:ascii="Arial" w:hAnsi="Arial" w:cs="Arial"/>
        </w:rPr>
        <w:t>sse</w:t>
      </w:r>
      <w:r w:rsidR="00D82E97" w:rsidRPr="007B0A77">
        <w:rPr>
          <w:rFonts w:ascii="Arial" w:hAnsi="Arial" w:cs="Arial"/>
        </w:rPr>
        <w:t xml:space="preserve"> evidente</w:t>
      </w:r>
      <w:r w:rsidRPr="007B0A77">
        <w:rPr>
          <w:rFonts w:ascii="Arial" w:hAnsi="Arial" w:cs="Arial"/>
        </w:rPr>
        <w:t>. Então realizou-se a obturação do cana</w:t>
      </w:r>
      <w:r w:rsidR="00685097" w:rsidRPr="007B0A77">
        <w:rPr>
          <w:rFonts w:ascii="Arial" w:hAnsi="Arial" w:cs="Arial"/>
        </w:rPr>
        <w:t>l</w:t>
      </w:r>
      <w:r w:rsidRPr="007B0A77">
        <w:rPr>
          <w:rFonts w:ascii="Arial" w:hAnsi="Arial" w:cs="Arial"/>
        </w:rPr>
        <w:t xml:space="preserve"> </w:t>
      </w:r>
      <w:r w:rsidR="00D82E97" w:rsidRPr="007B0A77">
        <w:rPr>
          <w:rFonts w:ascii="Arial" w:hAnsi="Arial" w:cs="Arial"/>
        </w:rPr>
        <w:t xml:space="preserve">com cimento </w:t>
      </w:r>
      <w:proofErr w:type="spellStart"/>
      <w:r w:rsidR="00D82E97" w:rsidRPr="007B0A77">
        <w:rPr>
          <w:rFonts w:ascii="Arial" w:hAnsi="Arial" w:cs="Arial"/>
        </w:rPr>
        <w:t>biocer</w:t>
      </w:r>
      <w:r w:rsidR="00685097" w:rsidRPr="007B0A77">
        <w:rPr>
          <w:rFonts w:ascii="Arial" w:hAnsi="Arial" w:cs="Arial"/>
        </w:rPr>
        <w:t>â</w:t>
      </w:r>
      <w:r w:rsidR="00D82E97" w:rsidRPr="007B0A77">
        <w:rPr>
          <w:rFonts w:ascii="Arial" w:hAnsi="Arial" w:cs="Arial"/>
        </w:rPr>
        <w:t>mico</w:t>
      </w:r>
      <w:proofErr w:type="spellEnd"/>
      <w:r w:rsidRPr="007B0A77">
        <w:rPr>
          <w:rFonts w:ascii="Arial" w:hAnsi="Arial" w:cs="Arial"/>
        </w:rPr>
        <w:t>.</w:t>
      </w:r>
      <w:r w:rsidR="00685097" w:rsidRPr="007B0A77">
        <w:rPr>
          <w:rFonts w:ascii="Arial" w:hAnsi="Arial" w:cs="Arial"/>
        </w:rPr>
        <w:t xml:space="preserve">  Assim, está conduta está de acordo com os autores, os quais sugerem o acompanhamento clínico e radiográfico, procedendo-se à </w:t>
      </w:r>
      <w:proofErr w:type="spellStart"/>
      <w:r w:rsidR="00685097" w:rsidRPr="007B0A77">
        <w:rPr>
          <w:rFonts w:ascii="Arial" w:hAnsi="Arial" w:cs="Arial"/>
        </w:rPr>
        <w:t>pulpectomia</w:t>
      </w:r>
      <w:proofErr w:type="spellEnd"/>
      <w:r w:rsidR="00685097" w:rsidRPr="007B0A77">
        <w:rPr>
          <w:rFonts w:ascii="Arial" w:hAnsi="Arial" w:cs="Arial"/>
        </w:rPr>
        <w:t xml:space="preserve"> somente se houver indícios de necrose e o tratamento endodôntico é indicado quando se tratar de um reimplante tardio (COSTA</w:t>
      </w:r>
      <w:r w:rsidR="001748B9" w:rsidRPr="007B0A77">
        <w:rPr>
          <w:rFonts w:ascii="Arial" w:hAnsi="Arial" w:cs="Arial"/>
        </w:rPr>
        <w:t xml:space="preserve"> et al., 2016; </w:t>
      </w:r>
      <w:r w:rsidR="00685097" w:rsidRPr="007B0A77">
        <w:rPr>
          <w:rFonts w:ascii="Arial" w:hAnsi="Arial" w:cs="Arial"/>
        </w:rPr>
        <w:t xml:space="preserve"> ESTRELA</w:t>
      </w:r>
      <w:r w:rsidR="001748B9" w:rsidRPr="007B0A77">
        <w:rPr>
          <w:rFonts w:ascii="Arial" w:hAnsi="Arial" w:cs="Arial"/>
        </w:rPr>
        <w:t xml:space="preserve"> et al</w:t>
      </w:r>
      <w:r w:rsidR="00FB66A5">
        <w:rPr>
          <w:rFonts w:ascii="Arial" w:hAnsi="Arial" w:cs="Arial"/>
        </w:rPr>
        <w:t>.,</w:t>
      </w:r>
      <w:r w:rsidR="001748B9" w:rsidRPr="007B0A77">
        <w:rPr>
          <w:rFonts w:ascii="Arial" w:hAnsi="Arial" w:cs="Arial"/>
        </w:rPr>
        <w:t xml:space="preserve"> </w:t>
      </w:r>
      <w:r w:rsidR="00685097" w:rsidRPr="007B0A77">
        <w:rPr>
          <w:rFonts w:ascii="Arial" w:hAnsi="Arial" w:cs="Arial"/>
        </w:rPr>
        <w:t>201</w:t>
      </w:r>
      <w:r w:rsidR="001748B9" w:rsidRPr="007B0A77">
        <w:rPr>
          <w:rFonts w:ascii="Arial" w:hAnsi="Arial" w:cs="Arial"/>
        </w:rPr>
        <w:t>6</w:t>
      </w:r>
      <w:r w:rsidR="00685097" w:rsidRPr="007B0A77">
        <w:rPr>
          <w:rFonts w:ascii="Arial" w:hAnsi="Arial" w:cs="Arial"/>
        </w:rPr>
        <w:t xml:space="preserve">). </w:t>
      </w:r>
    </w:p>
    <w:p w14:paraId="1CF9AF6A" w14:textId="77777777" w:rsidR="00D41F4A" w:rsidRDefault="00D41F4A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AE5618B" w14:textId="30278FFB" w:rsidR="00745ABF" w:rsidRDefault="00B82D2C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2D2C">
        <w:rPr>
          <w:rFonts w:ascii="Arial" w:hAnsi="Arial" w:cs="Arial"/>
        </w:rPr>
        <w:t xml:space="preserve">A XP Endo </w:t>
      </w:r>
      <w:proofErr w:type="spellStart"/>
      <w:r w:rsidRPr="00B82D2C">
        <w:rPr>
          <w:rFonts w:ascii="Arial" w:hAnsi="Arial" w:cs="Arial"/>
        </w:rPr>
        <w:t>finisher</w:t>
      </w:r>
      <w:proofErr w:type="spellEnd"/>
      <w:r w:rsidRPr="00B82D2C">
        <w:rPr>
          <w:rFonts w:ascii="Arial" w:hAnsi="Arial" w:cs="Arial"/>
        </w:rPr>
        <w:t xml:space="preserve"> é </w:t>
      </w:r>
      <w:r w:rsidR="001F7C59">
        <w:rPr>
          <w:rFonts w:ascii="Arial" w:hAnsi="Arial" w:cs="Arial"/>
        </w:rPr>
        <w:t xml:space="preserve">instrumento </w:t>
      </w:r>
      <w:r w:rsidRPr="00B82D2C">
        <w:rPr>
          <w:rFonts w:ascii="Arial" w:hAnsi="Arial" w:cs="Arial"/>
        </w:rPr>
        <w:t>capaz de expandir e contrair no interior do canal radicular, tendo um diâmetro de alcance de até 6 mm, característica que proporciona o contato do instrumento com irregularidades do sistema de canais radiculares (FKG SWISS ENDO., 2018).</w:t>
      </w:r>
      <w:r w:rsidR="001F7C59">
        <w:rPr>
          <w:rFonts w:ascii="Arial" w:hAnsi="Arial" w:cs="Arial"/>
        </w:rPr>
        <w:t xml:space="preserve"> </w:t>
      </w:r>
      <w:r w:rsidR="001F7C59" w:rsidRPr="00B82D2C">
        <w:rPr>
          <w:rFonts w:ascii="Arial" w:hAnsi="Arial" w:cs="Arial"/>
        </w:rPr>
        <w:t>Alguns autores questionam a quantidade de dentina removida durante o preparo químico-mecânico, sendo que pouca ou nenhuma   instrumentação   tem   sido   defendida (TROPE, 2008</w:t>
      </w:r>
      <w:r w:rsidR="001F7C59">
        <w:rPr>
          <w:rFonts w:ascii="Arial" w:hAnsi="Arial" w:cs="Arial"/>
        </w:rPr>
        <w:t>)</w:t>
      </w:r>
      <w:r w:rsidR="001F7C59" w:rsidRPr="00B82D2C">
        <w:rPr>
          <w:rFonts w:ascii="Arial" w:hAnsi="Arial" w:cs="Arial"/>
        </w:rPr>
        <w:t xml:space="preserve">. </w:t>
      </w:r>
      <w:r w:rsidRPr="00B82D2C">
        <w:rPr>
          <w:rFonts w:ascii="Arial" w:hAnsi="Arial" w:cs="Arial"/>
        </w:rPr>
        <w:t xml:space="preserve"> </w:t>
      </w:r>
      <w:r w:rsidR="00D74E38" w:rsidRPr="00B82D2C">
        <w:rPr>
          <w:rFonts w:ascii="Arial" w:hAnsi="Arial" w:cs="Arial"/>
        </w:rPr>
        <w:t xml:space="preserve">Diante de um processo de reabsorção externa, </w:t>
      </w:r>
      <w:r w:rsidR="005A6DDE" w:rsidRPr="00B82D2C">
        <w:rPr>
          <w:rFonts w:ascii="Arial" w:hAnsi="Arial" w:cs="Arial"/>
        </w:rPr>
        <w:t>a irregularidade</w:t>
      </w:r>
      <w:r w:rsidR="00D74E38" w:rsidRPr="00B82D2C">
        <w:rPr>
          <w:rFonts w:ascii="Arial" w:hAnsi="Arial" w:cs="Arial"/>
        </w:rPr>
        <w:t xml:space="preserve"> </w:t>
      </w:r>
      <w:r w:rsidR="005A6DDE" w:rsidRPr="00B82D2C">
        <w:rPr>
          <w:rFonts w:ascii="Arial" w:hAnsi="Arial" w:cs="Arial"/>
        </w:rPr>
        <w:t>e fragilidade</w:t>
      </w:r>
      <w:r w:rsidR="00D74E38" w:rsidRPr="00B82D2C">
        <w:rPr>
          <w:rFonts w:ascii="Arial" w:hAnsi="Arial" w:cs="Arial"/>
        </w:rPr>
        <w:t xml:space="preserve"> das paredes dificulta a instrumentação como também a desinfecção </w:t>
      </w:r>
      <w:r w:rsidR="005A6DDE" w:rsidRPr="00B82D2C">
        <w:rPr>
          <w:rFonts w:ascii="Arial" w:hAnsi="Arial" w:cs="Arial"/>
        </w:rPr>
        <w:t>de toda a extensão da raiz.</w:t>
      </w:r>
      <w:r w:rsidR="00DD1E40">
        <w:rPr>
          <w:rFonts w:ascii="Arial" w:hAnsi="Arial" w:cs="Arial"/>
        </w:rPr>
        <w:t xml:space="preserve"> </w:t>
      </w:r>
      <w:r w:rsidR="00284648">
        <w:rPr>
          <w:rFonts w:ascii="Arial" w:hAnsi="Arial" w:cs="Arial"/>
        </w:rPr>
        <w:t xml:space="preserve">TROPE., 2015 </w:t>
      </w:r>
      <w:r w:rsidR="001F7C59">
        <w:rPr>
          <w:rFonts w:ascii="Arial" w:hAnsi="Arial" w:cs="Arial"/>
        </w:rPr>
        <w:t xml:space="preserve">traz que </w:t>
      </w:r>
      <w:r w:rsidR="00284648">
        <w:rPr>
          <w:rFonts w:ascii="Arial" w:hAnsi="Arial" w:cs="Arial"/>
        </w:rPr>
        <w:t xml:space="preserve">esse instrumento é </w:t>
      </w:r>
      <w:r w:rsidRPr="00B82D2C">
        <w:rPr>
          <w:rFonts w:ascii="Arial" w:hAnsi="Arial" w:cs="Arial"/>
        </w:rPr>
        <w:t>uma excelente alternativa na</w:t>
      </w:r>
      <w:r w:rsidR="005A6DDE" w:rsidRPr="00B82D2C">
        <w:rPr>
          <w:rFonts w:ascii="Arial" w:hAnsi="Arial" w:cs="Arial"/>
        </w:rPr>
        <w:t xml:space="preserve"> limp</w:t>
      </w:r>
      <w:r w:rsidRPr="00B82D2C">
        <w:rPr>
          <w:rFonts w:ascii="Arial" w:hAnsi="Arial" w:cs="Arial"/>
        </w:rPr>
        <w:t>eza</w:t>
      </w:r>
      <w:r w:rsidR="005A6DDE" w:rsidRPr="00B82D2C">
        <w:rPr>
          <w:rFonts w:ascii="Arial" w:hAnsi="Arial" w:cs="Arial"/>
        </w:rPr>
        <w:t xml:space="preserve"> as paredes </w:t>
      </w:r>
      <w:r w:rsidR="00AD60BC">
        <w:rPr>
          <w:rFonts w:ascii="Arial" w:hAnsi="Arial" w:cs="Arial"/>
        </w:rPr>
        <w:t xml:space="preserve">e </w:t>
      </w:r>
      <w:r w:rsidR="005A6DDE" w:rsidRPr="00B82D2C">
        <w:rPr>
          <w:rFonts w:ascii="Arial" w:hAnsi="Arial" w:cs="Arial"/>
        </w:rPr>
        <w:t xml:space="preserve">sem causar remoção desnecessária de </w:t>
      </w:r>
      <w:r w:rsidR="005A6DDE" w:rsidRPr="001071BA">
        <w:rPr>
          <w:rFonts w:ascii="Arial" w:hAnsi="Arial" w:cs="Arial"/>
        </w:rPr>
        <w:t>dentina</w:t>
      </w:r>
      <w:r w:rsidR="00284648" w:rsidRPr="001071BA">
        <w:rPr>
          <w:rFonts w:ascii="Arial" w:hAnsi="Arial" w:cs="Arial"/>
        </w:rPr>
        <w:t>.</w:t>
      </w:r>
      <w:r w:rsidR="001F7C59" w:rsidRPr="001071BA">
        <w:rPr>
          <w:rFonts w:ascii="Arial" w:hAnsi="Arial" w:cs="Arial"/>
        </w:rPr>
        <w:t xml:space="preserve"> </w:t>
      </w:r>
      <w:r w:rsidR="00C846A8">
        <w:rPr>
          <w:rFonts w:ascii="Arial" w:hAnsi="Arial" w:cs="Arial"/>
        </w:rPr>
        <w:t xml:space="preserve">Baseado nisso, a XP Endo </w:t>
      </w:r>
      <w:proofErr w:type="spellStart"/>
      <w:r w:rsidR="00C846A8">
        <w:rPr>
          <w:rFonts w:ascii="Arial" w:hAnsi="Arial" w:cs="Arial"/>
        </w:rPr>
        <w:t>finisher</w:t>
      </w:r>
      <w:proofErr w:type="spellEnd"/>
      <w:r w:rsidR="00C846A8">
        <w:rPr>
          <w:rFonts w:ascii="Arial" w:hAnsi="Arial" w:cs="Arial"/>
        </w:rPr>
        <w:t xml:space="preserve"> reúne características que a tornou o instrumento de escolha para limpeza do canal do caso aqui apresentado.</w:t>
      </w:r>
    </w:p>
    <w:p w14:paraId="78CB58A3" w14:textId="77777777" w:rsidR="00827B1F" w:rsidRPr="001071BA" w:rsidRDefault="00827B1F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310F9B0C" w14:textId="2B7022E4" w:rsidR="00AD60BC" w:rsidRDefault="00AD60BC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1071BA">
        <w:rPr>
          <w:rFonts w:ascii="Arial" w:hAnsi="Arial" w:cs="Arial"/>
        </w:rPr>
        <w:lastRenderedPageBreak/>
        <w:t xml:space="preserve">Com o objetivo de determinar a eficácia de 4 protocolos de irrigação em eliminar bactérias dos canais radiculares, Azim et al. (2016) inocularam E. </w:t>
      </w:r>
      <w:proofErr w:type="spellStart"/>
      <w:r w:rsidRPr="001071BA">
        <w:rPr>
          <w:rFonts w:ascii="Arial" w:hAnsi="Arial" w:cs="Arial"/>
        </w:rPr>
        <w:t>faecalis</w:t>
      </w:r>
      <w:proofErr w:type="spellEnd"/>
      <w:r w:rsidRPr="001071BA">
        <w:rPr>
          <w:rFonts w:ascii="Arial" w:hAnsi="Arial" w:cs="Arial"/>
        </w:rPr>
        <w:t xml:space="preserve"> em 60 canais distais de molares inferiores, previamente preparados. Após as raízes foram divididas em 4 grupos de acordo com o protocolo de irrigação (n=15): SNI, EA, XPF e PIPS. A redução bacteriana foi avaliada pel</w:t>
      </w:r>
      <w:r w:rsidR="001071BA" w:rsidRPr="001071BA">
        <w:rPr>
          <w:rFonts w:ascii="Arial" w:hAnsi="Arial" w:cs="Arial"/>
        </w:rPr>
        <w:t>a</w:t>
      </w:r>
      <w:r w:rsidRPr="001071BA">
        <w:rPr>
          <w:rFonts w:ascii="Arial" w:hAnsi="Arial" w:cs="Arial"/>
        </w:rPr>
        <w:t xml:space="preserve"> quantidade de bactérias mortas no interior dos túbulos </w:t>
      </w:r>
      <w:proofErr w:type="spellStart"/>
      <w:r w:rsidRPr="001071BA">
        <w:rPr>
          <w:rFonts w:ascii="Arial" w:hAnsi="Arial" w:cs="Arial"/>
        </w:rPr>
        <w:t>dentinários</w:t>
      </w:r>
      <w:proofErr w:type="spellEnd"/>
      <w:r w:rsidRPr="001071BA">
        <w:rPr>
          <w:rFonts w:ascii="Arial" w:hAnsi="Arial" w:cs="Arial"/>
        </w:rPr>
        <w:t xml:space="preserve">. Os autores concluíram que o XPF parece ser o protocolo mais eficiente na desinfecção do sistema de canais radiculares em até 50mm de profundidade da camada </w:t>
      </w:r>
      <w:proofErr w:type="spellStart"/>
      <w:r w:rsidRPr="001071BA">
        <w:rPr>
          <w:rFonts w:ascii="Arial" w:hAnsi="Arial" w:cs="Arial"/>
        </w:rPr>
        <w:t>dentinária</w:t>
      </w:r>
      <w:proofErr w:type="spellEnd"/>
      <w:r w:rsidRPr="001071BA">
        <w:rPr>
          <w:rFonts w:ascii="Arial" w:hAnsi="Arial" w:cs="Arial"/>
        </w:rPr>
        <w:t xml:space="preserve">. Logo, a XP Endo </w:t>
      </w:r>
      <w:proofErr w:type="spellStart"/>
      <w:r w:rsidRPr="001071BA">
        <w:rPr>
          <w:rFonts w:ascii="Arial" w:hAnsi="Arial" w:cs="Arial"/>
        </w:rPr>
        <w:t>finisher</w:t>
      </w:r>
      <w:proofErr w:type="spellEnd"/>
      <w:r w:rsidRPr="001071BA">
        <w:rPr>
          <w:rFonts w:ascii="Arial" w:hAnsi="Arial" w:cs="Arial"/>
        </w:rPr>
        <w:t xml:space="preserve"> foi uma ótima opção diante do presente caso</w:t>
      </w:r>
      <w:r>
        <w:rPr>
          <w:rFonts w:ascii="Arial" w:hAnsi="Arial" w:cs="Arial"/>
        </w:rPr>
        <w:t>.</w:t>
      </w:r>
    </w:p>
    <w:p w14:paraId="01ABE77D" w14:textId="77777777" w:rsidR="00AD60BC" w:rsidRDefault="00AD60BC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</w:p>
    <w:p w14:paraId="550422A5" w14:textId="6E7ACE95" w:rsidR="000F221D" w:rsidRDefault="00415C7E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8A76D6">
        <w:rPr>
          <w:rFonts w:ascii="Arial" w:hAnsi="Arial" w:cs="Arial"/>
        </w:rPr>
        <w:t>O hidróxido de cálcio é a medicação mais estudada em pesquisas de reimplante dental, seja associado ou não, por isso foi o selecionado como curativo de demora em nosso caso clínico</w:t>
      </w:r>
      <w:r w:rsidR="00F82D80" w:rsidRPr="008A76D6">
        <w:rPr>
          <w:rFonts w:ascii="Arial" w:hAnsi="Arial" w:cs="Arial"/>
        </w:rPr>
        <w:t xml:space="preserve">. </w:t>
      </w:r>
      <w:r w:rsidRPr="008A76D6">
        <w:rPr>
          <w:rFonts w:ascii="Arial" w:hAnsi="Arial" w:cs="Arial"/>
        </w:rPr>
        <w:t xml:space="preserve">O uso dessa medicação é </w:t>
      </w:r>
      <w:r w:rsidR="008A76D6" w:rsidRPr="008A76D6">
        <w:rPr>
          <w:rFonts w:ascii="Arial" w:hAnsi="Arial" w:cs="Arial"/>
        </w:rPr>
        <w:t>recomendado</w:t>
      </w:r>
      <w:r w:rsidRPr="008A76D6">
        <w:rPr>
          <w:rFonts w:ascii="Arial" w:hAnsi="Arial" w:cs="Arial"/>
        </w:rPr>
        <w:t xml:space="preserve"> até que a reabsorção seja controlada</w:t>
      </w:r>
      <w:r w:rsidR="000F221D">
        <w:rPr>
          <w:rFonts w:ascii="Arial" w:hAnsi="Arial" w:cs="Arial"/>
        </w:rPr>
        <w:t xml:space="preserve"> </w:t>
      </w:r>
      <w:r w:rsidR="00F82D80" w:rsidRPr="008A76D6">
        <w:rPr>
          <w:rFonts w:ascii="Arial" w:hAnsi="Arial" w:cs="Arial"/>
          <w:b/>
          <w:bCs/>
        </w:rPr>
        <w:t>(</w:t>
      </w:r>
      <w:r w:rsidR="00D303CA" w:rsidRPr="008A76D6">
        <w:rPr>
          <w:rFonts w:ascii="Arial" w:hAnsi="Arial" w:cs="Arial"/>
        </w:rPr>
        <w:t>STÊVÃO et al., 1998).</w:t>
      </w:r>
      <w:r w:rsidR="008A76D6" w:rsidRPr="008A76D6">
        <w:rPr>
          <w:rFonts w:ascii="Arial" w:hAnsi="Arial" w:cs="Arial"/>
          <w:b/>
          <w:bCs/>
        </w:rPr>
        <w:t xml:space="preserve"> </w:t>
      </w:r>
      <w:r w:rsidR="008A76D6" w:rsidRPr="008A76D6">
        <w:rPr>
          <w:rFonts w:ascii="Arial" w:hAnsi="Arial" w:cs="Arial"/>
        </w:rPr>
        <w:t>Diante</w:t>
      </w:r>
      <w:r w:rsidR="00F82D80" w:rsidRPr="008A76D6">
        <w:rPr>
          <w:rFonts w:ascii="Arial" w:hAnsi="Arial" w:cs="Arial"/>
        </w:rPr>
        <w:t xml:space="preserve"> do quadro clínico inicial</w:t>
      </w:r>
      <w:r w:rsidR="008A76D6" w:rsidRPr="008A76D6">
        <w:rPr>
          <w:rFonts w:ascii="Arial" w:hAnsi="Arial" w:cs="Arial"/>
        </w:rPr>
        <w:t xml:space="preserve"> </w:t>
      </w:r>
      <w:r w:rsidR="00F82D80" w:rsidRPr="008A76D6">
        <w:rPr>
          <w:rFonts w:ascii="Arial" w:hAnsi="Arial" w:cs="Arial"/>
        </w:rPr>
        <w:t>evidenciado,</w:t>
      </w:r>
      <w:r w:rsidR="00745ABF">
        <w:rPr>
          <w:rFonts w:ascii="Arial" w:hAnsi="Arial" w:cs="Arial"/>
        </w:rPr>
        <w:t xml:space="preserve"> </w:t>
      </w:r>
      <w:r w:rsidR="00F82D80" w:rsidRPr="008A76D6">
        <w:rPr>
          <w:rFonts w:ascii="Arial" w:hAnsi="Arial" w:cs="Arial"/>
        </w:rPr>
        <w:t xml:space="preserve">optou-se pela realização da terapia endodôntica com a </w:t>
      </w:r>
      <w:r w:rsidR="008A76D6" w:rsidRPr="008A76D6">
        <w:rPr>
          <w:rFonts w:ascii="Arial" w:hAnsi="Arial" w:cs="Arial"/>
        </w:rPr>
        <w:t>emprego</w:t>
      </w:r>
      <w:r w:rsidR="00F82D80" w:rsidRPr="008A76D6">
        <w:rPr>
          <w:rFonts w:ascii="Arial" w:hAnsi="Arial" w:cs="Arial"/>
        </w:rPr>
        <w:t xml:space="preserve"> de medicação </w:t>
      </w:r>
      <w:proofErr w:type="spellStart"/>
      <w:r w:rsidR="00F82D80" w:rsidRPr="008A76D6">
        <w:rPr>
          <w:rFonts w:ascii="Arial" w:hAnsi="Arial" w:cs="Arial"/>
        </w:rPr>
        <w:t>intrarradicular</w:t>
      </w:r>
      <w:proofErr w:type="spellEnd"/>
      <w:r w:rsidR="00F82D80" w:rsidRPr="008A76D6">
        <w:rPr>
          <w:rFonts w:ascii="Arial" w:hAnsi="Arial" w:cs="Arial"/>
        </w:rPr>
        <w:t xml:space="preserve"> a base de hidróxido de cálcio associado à Clorexidina 2%</w:t>
      </w:r>
      <w:r w:rsidR="000F221D">
        <w:rPr>
          <w:rFonts w:ascii="Arial" w:hAnsi="Arial" w:cs="Arial"/>
        </w:rPr>
        <w:t xml:space="preserve">. </w:t>
      </w:r>
    </w:p>
    <w:p w14:paraId="7854277B" w14:textId="77777777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677B4C8E" w14:textId="1A38E57D" w:rsidR="00805753" w:rsidRDefault="000F221D" w:rsidP="0080575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6EBE" w:rsidRPr="003C6EBE">
        <w:rPr>
          <w:rFonts w:ascii="Arial" w:hAnsi="Arial" w:cs="Arial"/>
        </w:rPr>
        <w:t xml:space="preserve"> </w:t>
      </w:r>
      <w:r w:rsidR="008852B3" w:rsidRPr="003C6EBE">
        <w:rPr>
          <w:rFonts w:ascii="Arial" w:hAnsi="Arial" w:cs="Arial"/>
        </w:rPr>
        <w:t xml:space="preserve">uso da clorexidina associada ao hidróxido de cálcio tem sido citado como uma medicação capaz de induzir a mineralização dos tecidos, </w:t>
      </w:r>
      <w:r w:rsidR="007118A4">
        <w:rPr>
          <w:rFonts w:ascii="Arial" w:hAnsi="Arial" w:cs="Arial"/>
        </w:rPr>
        <w:t xml:space="preserve">inibir o crescimento </w:t>
      </w:r>
      <w:r w:rsidR="008852B3" w:rsidRPr="003C6EBE">
        <w:rPr>
          <w:rFonts w:ascii="Arial" w:hAnsi="Arial" w:cs="Arial"/>
        </w:rPr>
        <w:t>antimicrobiano, baixa toxicidade e ainda funcionar como barreira física</w:t>
      </w:r>
      <w:r>
        <w:rPr>
          <w:rFonts w:ascii="Arial" w:hAnsi="Arial" w:cs="Arial"/>
        </w:rPr>
        <w:t xml:space="preserve">, essa combinação </w:t>
      </w:r>
      <w:r w:rsidRPr="008A76D6">
        <w:rPr>
          <w:rFonts w:ascii="Arial" w:hAnsi="Arial" w:cs="Arial"/>
        </w:rPr>
        <w:t>aumenta as propriedades antimicrobianas da solução</w:t>
      </w:r>
      <w:r w:rsidR="008852B3" w:rsidRPr="003C6EBE">
        <w:rPr>
          <w:rFonts w:ascii="Arial" w:hAnsi="Arial" w:cs="Arial"/>
        </w:rPr>
        <w:t xml:space="preserve"> (VIANNA, 2006</w:t>
      </w:r>
      <w:r w:rsidR="007118A4">
        <w:rPr>
          <w:rFonts w:ascii="Arial" w:hAnsi="Arial" w:cs="Arial"/>
        </w:rPr>
        <w:t xml:space="preserve">; </w:t>
      </w:r>
      <w:r w:rsidR="007118A4" w:rsidRPr="007118A4">
        <w:rPr>
          <w:rFonts w:ascii="Arial" w:hAnsi="Arial" w:cs="Arial"/>
        </w:rPr>
        <w:t xml:space="preserve">BHANDARI </w:t>
      </w:r>
      <w:r w:rsidR="007118A4" w:rsidRPr="005965BF">
        <w:rPr>
          <w:rFonts w:ascii="Arial" w:hAnsi="Arial" w:cs="Arial"/>
        </w:rPr>
        <w:t>et al., 2014</w:t>
      </w:r>
      <w:r w:rsidR="008852B3" w:rsidRPr="005965BF">
        <w:rPr>
          <w:rFonts w:ascii="Arial" w:hAnsi="Arial" w:cs="Arial"/>
        </w:rPr>
        <w:t>).</w:t>
      </w:r>
      <w:r w:rsidR="004C6170">
        <w:rPr>
          <w:rFonts w:ascii="Arial" w:hAnsi="Arial" w:cs="Arial"/>
        </w:rPr>
        <w:t xml:space="preserve"> Esse estudo vai de encontro ao estudo feito por DELGADO, et al., 2010 onde foi observado </w:t>
      </w:r>
      <w:r>
        <w:rPr>
          <w:rFonts w:ascii="Arial" w:hAnsi="Arial" w:cs="Arial"/>
        </w:rPr>
        <w:t>que a ação antimicrobiana da clorexidina isolada foi semelhante quando comparado o uso da clorexidina 2% e hidróxido de cálcio juntos.</w:t>
      </w:r>
      <w:r w:rsidR="00805753">
        <w:rPr>
          <w:rFonts w:ascii="Arial" w:hAnsi="Arial" w:cs="Arial"/>
        </w:rPr>
        <w:t xml:space="preserve"> </w:t>
      </w:r>
      <w:r w:rsidR="00805753" w:rsidRPr="00805753">
        <w:rPr>
          <w:rFonts w:ascii="Arial" w:hAnsi="Arial" w:cs="Arial"/>
        </w:rPr>
        <w:t>Mais pesquisas se mostram necessárias para avaliar o efeito desta pasta no prognóstico do tratamento endodôntico</w:t>
      </w:r>
      <w:r w:rsidR="00805753">
        <w:rPr>
          <w:rFonts w:ascii="Arial" w:hAnsi="Arial" w:cs="Arial"/>
        </w:rPr>
        <w:t>.</w:t>
      </w:r>
    </w:p>
    <w:p w14:paraId="3BEA2BDF" w14:textId="77777777" w:rsidR="00C86A85" w:rsidRPr="000F221D" w:rsidRDefault="00C86A85" w:rsidP="00AE70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4264D0C" w14:textId="39B22CD5" w:rsidR="00D41F4A" w:rsidRDefault="00733C62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5C7E">
        <w:rPr>
          <w:rFonts w:ascii="Arial" w:hAnsi="Arial" w:cs="Arial"/>
        </w:rPr>
        <w:t xml:space="preserve">Outro material que </w:t>
      </w:r>
      <w:r w:rsidR="00742D2B">
        <w:rPr>
          <w:rFonts w:ascii="Arial" w:hAnsi="Arial" w:cs="Arial"/>
        </w:rPr>
        <w:t>está em bastante uso</w:t>
      </w:r>
      <w:r w:rsidRPr="00415C7E">
        <w:rPr>
          <w:rFonts w:ascii="Arial" w:hAnsi="Arial" w:cs="Arial"/>
        </w:rPr>
        <w:t xml:space="preserve"> em casos de avulsão dentária</w:t>
      </w:r>
      <w:r w:rsidR="00BD0222" w:rsidRPr="00415C7E">
        <w:rPr>
          <w:rFonts w:ascii="Arial" w:hAnsi="Arial" w:cs="Arial"/>
        </w:rPr>
        <w:t xml:space="preserve"> é o agregado </w:t>
      </w:r>
      <w:r w:rsidR="00742D2B">
        <w:rPr>
          <w:rFonts w:ascii="Arial" w:hAnsi="Arial" w:cs="Arial"/>
        </w:rPr>
        <w:t>de</w:t>
      </w:r>
      <w:r w:rsidR="00BD0222" w:rsidRPr="00415C7E">
        <w:rPr>
          <w:rFonts w:ascii="Arial" w:hAnsi="Arial" w:cs="Arial"/>
        </w:rPr>
        <w:t xml:space="preserve"> </w:t>
      </w:r>
      <w:proofErr w:type="spellStart"/>
      <w:r w:rsidR="00BD0222" w:rsidRPr="00415C7E">
        <w:rPr>
          <w:rFonts w:ascii="Arial" w:hAnsi="Arial" w:cs="Arial"/>
        </w:rPr>
        <w:t>trióxido</w:t>
      </w:r>
      <w:proofErr w:type="spellEnd"/>
      <w:r w:rsidR="00BD0222" w:rsidRPr="00415C7E">
        <w:rPr>
          <w:rFonts w:ascii="Arial" w:hAnsi="Arial" w:cs="Arial"/>
        </w:rPr>
        <w:t xml:space="preserve"> mineral (MTA) que apresenta o mesmo mecanismo de ação do hidróxido de cálcio</w:t>
      </w:r>
      <w:r w:rsidR="00774931" w:rsidRPr="00415C7E">
        <w:rPr>
          <w:rFonts w:ascii="Arial" w:hAnsi="Arial" w:cs="Arial"/>
        </w:rPr>
        <w:t xml:space="preserve">. O MTA possui atividade antimicrobiana, pode induzir a regeneração óssea e acelerar a reparação dos defeitos do osso pela estimulação de diferenciação dos osteoblastos. Essa ação pode ser </w:t>
      </w:r>
      <w:r w:rsidR="00283CA9">
        <w:rPr>
          <w:rFonts w:ascii="Arial" w:hAnsi="Arial" w:cs="Arial"/>
        </w:rPr>
        <w:t>significativa</w:t>
      </w:r>
      <w:r w:rsidR="00774931" w:rsidRPr="00415C7E">
        <w:rPr>
          <w:rFonts w:ascii="Arial" w:hAnsi="Arial" w:cs="Arial"/>
        </w:rPr>
        <w:t xml:space="preserve"> </w:t>
      </w:r>
      <w:r w:rsidR="00774931" w:rsidRPr="00415C7E">
        <w:rPr>
          <w:rFonts w:ascii="Arial" w:hAnsi="Arial" w:cs="Arial"/>
        </w:rPr>
        <w:lastRenderedPageBreak/>
        <w:t xml:space="preserve">para os casos de reabsorção radicular externa, pois pode criar locais mais </w:t>
      </w:r>
      <w:r w:rsidR="00283CA9">
        <w:rPr>
          <w:rFonts w:ascii="Arial" w:hAnsi="Arial" w:cs="Arial"/>
        </w:rPr>
        <w:t>propicio</w:t>
      </w:r>
      <w:r w:rsidR="00774931" w:rsidRPr="00415C7E">
        <w:rPr>
          <w:rFonts w:ascii="Arial" w:hAnsi="Arial" w:cs="Arial"/>
        </w:rPr>
        <w:t xml:space="preserve"> para futura reabilitação com implantes ósseos integrados</w:t>
      </w:r>
      <w:r w:rsidR="00340538" w:rsidRPr="00415C7E">
        <w:rPr>
          <w:rFonts w:ascii="Arial" w:hAnsi="Arial" w:cs="Arial"/>
        </w:rPr>
        <w:t xml:space="preserve"> (MARÃO et al., 2012).</w:t>
      </w:r>
      <w:r w:rsidR="00774931" w:rsidRPr="00415C7E">
        <w:rPr>
          <w:rFonts w:ascii="Arial" w:hAnsi="Arial" w:cs="Arial"/>
        </w:rPr>
        <w:t xml:space="preserve"> </w:t>
      </w:r>
    </w:p>
    <w:p w14:paraId="128BCEF5" w14:textId="77777777" w:rsidR="000F221D" w:rsidRDefault="000F221D" w:rsidP="00885D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C0DDCF0" w14:textId="66DEE5D7" w:rsidR="00B56DAA" w:rsidRDefault="00774931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5C7E">
        <w:rPr>
          <w:rFonts w:ascii="Arial" w:hAnsi="Arial" w:cs="Arial"/>
        </w:rPr>
        <w:t>No presente caso clínico</w:t>
      </w:r>
      <w:r w:rsidR="00340538" w:rsidRPr="00415C7E">
        <w:rPr>
          <w:rFonts w:ascii="Arial" w:hAnsi="Arial" w:cs="Arial"/>
        </w:rPr>
        <w:t xml:space="preserve"> foi utilizado o MTA </w:t>
      </w:r>
      <w:proofErr w:type="spellStart"/>
      <w:r w:rsidR="00340538" w:rsidRPr="00415C7E">
        <w:rPr>
          <w:rFonts w:ascii="Arial" w:hAnsi="Arial" w:cs="Arial"/>
        </w:rPr>
        <w:t>repair</w:t>
      </w:r>
      <w:proofErr w:type="spellEnd"/>
      <w:r w:rsidR="00340538" w:rsidRPr="00415C7E">
        <w:rPr>
          <w:rFonts w:ascii="Arial" w:hAnsi="Arial" w:cs="Arial"/>
        </w:rPr>
        <w:t xml:space="preserve"> para confecção do plug apical</w:t>
      </w:r>
      <w:r w:rsidR="00B6202A">
        <w:rPr>
          <w:rFonts w:ascii="Arial" w:hAnsi="Arial" w:cs="Arial"/>
        </w:rPr>
        <w:t xml:space="preserve"> </w:t>
      </w:r>
      <w:r w:rsidR="00886E04">
        <w:rPr>
          <w:rFonts w:ascii="Arial" w:hAnsi="Arial" w:cs="Arial"/>
        </w:rPr>
        <w:t>a fim de estimular o reparo ósseo e da lesão periapical</w:t>
      </w:r>
      <w:r w:rsidR="00340538" w:rsidRPr="00415C7E">
        <w:rPr>
          <w:rFonts w:ascii="Arial" w:hAnsi="Arial" w:cs="Arial"/>
        </w:rPr>
        <w:t xml:space="preserve"> e MTA obturador para </w:t>
      </w:r>
      <w:r w:rsidR="002A4842">
        <w:rPr>
          <w:rFonts w:ascii="Arial" w:hAnsi="Arial" w:cs="Arial"/>
        </w:rPr>
        <w:t>preenchimento</w:t>
      </w:r>
      <w:r w:rsidR="00340538" w:rsidRPr="00415C7E">
        <w:rPr>
          <w:rFonts w:ascii="Arial" w:hAnsi="Arial" w:cs="Arial"/>
        </w:rPr>
        <w:t xml:space="preserve"> do conduto</w:t>
      </w:r>
      <w:r w:rsidR="00B6202A">
        <w:rPr>
          <w:rFonts w:ascii="Arial" w:hAnsi="Arial" w:cs="Arial"/>
        </w:rPr>
        <w:t xml:space="preserve"> devido ao seu perfeito </w:t>
      </w:r>
      <w:proofErr w:type="spellStart"/>
      <w:r w:rsidR="00B6202A">
        <w:rPr>
          <w:rFonts w:ascii="Arial" w:hAnsi="Arial" w:cs="Arial"/>
        </w:rPr>
        <w:t>vedamento</w:t>
      </w:r>
      <w:proofErr w:type="spellEnd"/>
      <w:r w:rsidR="00340538" w:rsidRPr="00415C7E">
        <w:rPr>
          <w:rFonts w:ascii="Arial" w:hAnsi="Arial" w:cs="Arial"/>
        </w:rPr>
        <w:t>.</w:t>
      </w:r>
      <w:r w:rsidRPr="00415C7E">
        <w:rPr>
          <w:rFonts w:ascii="Arial" w:hAnsi="Arial" w:cs="Arial"/>
        </w:rPr>
        <w:t xml:space="preserve"> </w:t>
      </w:r>
      <w:r w:rsidR="00340538" w:rsidRPr="00415C7E">
        <w:rPr>
          <w:rFonts w:ascii="Arial" w:hAnsi="Arial" w:cs="Arial"/>
        </w:rPr>
        <w:t xml:space="preserve">O </w:t>
      </w:r>
      <w:r w:rsidRPr="00415C7E">
        <w:rPr>
          <w:rFonts w:ascii="Arial" w:hAnsi="Arial" w:cs="Arial"/>
        </w:rPr>
        <w:t xml:space="preserve">paciente possuía uma lesão </w:t>
      </w:r>
      <w:proofErr w:type="spellStart"/>
      <w:r w:rsidRPr="00415C7E">
        <w:rPr>
          <w:rFonts w:ascii="Arial" w:hAnsi="Arial" w:cs="Arial"/>
        </w:rPr>
        <w:t>perirradicular</w:t>
      </w:r>
      <w:proofErr w:type="spellEnd"/>
      <w:r w:rsidRPr="00415C7E">
        <w:rPr>
          <w:rFonts w:ascii="Arial" w:hAnsi="Arial" w:cs="Arial"/>
        </w:rPr>
        <w:t xml:space="preserve"> e após três meses de </w:t>
      </w:r>
      <w:proofErr w:type="spellStart"/>
      <w:r w:rsidRPr="00415C7E">
        <w:rPr>
          <w:rFonts w:ascii="Arial" w:hAnsi="Arial" w:cs="Arial"/>
        </w:rPr>
        <w:t>proservação</w:t>
      </w:r>
      <w:proofErr w:type="spellEnd"/>
      <w:r w:rsidRPr="00415C7E">
        <w:rPr>
          <w:rFonts w:ascii="Arial" w:hAnsi="Arial" w:cs="Arial"/>
        </w:rPr>
        <w:t xml:space="preserve"> foi possível identificar </w:t>
      </w:r>
      <w:r w:rsidR="00551E75">
        <w:rPr>
          <w:rFonts w:ascii="Arial" w:hAnsi="Arial" w:cs="Arial"/>
        </w:rPr>
        <w:t xml:space="preserve">diminuição da </w:t>
      </w:r>
      <w:proofErr w:type="spellStart"/>
      <w:r w:rsidR="00551E75">
        <w:rPr>
          <w:rFonts w:ascii="Arial" w:hAnsi="Arial" w:cs="Arial"/>
        </w:rPr>
        <w:t>radioluscência</w:t>
      </w:r>
      <w:proofErr w:type="spellEnd"/>
      <w:r w:rsidRPr="00415C7E">
        <w:rPr>
          <w:rFonts w:ascii="Arial" w:hAnsi="Arial" w:cs="Arial"/>
        </w:rPr>
        <w:t xml:space="preserve"> periapical</w:t>
      </w:r>
      <w:r w:rsidR="00DC1977">
        <w:rPr>
          <w:rFonts w:ascii="Arial" w:hAnsi="Arial" w:cs="Arial"/>
        </w:rPr>
        <w:t>. Onde pode-se</w:t>
      </w:r>
      <w:r w:rsidR="000F51F7">
        <w:rPr>
          <w:rFonts w:ascii="Arial" w:hAnsi="Arial" w:cs="Arial"/>
        </w:rPr>
        <w:t xml:space="preserve"> </w:t>
      </w:r>
      <w:r w:rsidR="000F51F7" w:rsidRPr="00DC1977">
        <w:rPr>
          <w:rFonts w:ascii="Arial" w:hAnsi="Arial" w:cs="Arial"/>
        </w:rPr>
        <w:t xml:space="preserve">concluir que o MTA é uma opção vantajosa para os casos envolvendo </w:t>
      </w:r>
      <w:proofErr w:type="spellStart"/>
      <w:r w:rsidR="000F51F7" w:rsidRPr="00DC1977">
        <w:rPr>
          <w:rFonts w:ascii="Arial" w:hAnsi="Arial" w:cs="Arial"/>
        </w:rPr>
        <w:t>rizogênese</w:t>
      </w:r>
      <w:proofErr w:type="spellEnd"/>
      <w:r w:rsidR="000F51F7" w:rsidRPr="00DC1977">
        <w:rPr>
          <w:rFonts w:ascii="Arial" w:hAnsi="Arial" w:cs="Arial"/>
        </w:rPr>
        <w:t xml:space="preserve"> incompleta e necrose pulpar, </w:t>
      </w:r>
      <w:r w:rsidR="00DC1977" w:rsidRPr="00DC1977">
        <w:rPr>
          <w:rFonts w:ascii="Arial" w:hAnsi="Arial" w:cs="Arial"/>
        </w:rPr>
        <w:t>corroborando com o encontrado na literatura.</w:t>
      </w:r>
    </w:p>
    <w:p w14:paraId="49986CA4" w14:textId="778CB0D5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B68D2BD" w14:textId="2F698423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DFF06B5" w14:textId="3BB13F59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9D7FAE6" w14:textId="0DC0FA90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F5911D9" w14:textId="570E79C3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1621610" w14:textId="0AF5570E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1197581" w14:textId="48BD78EE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7D51C9A" w14:textId="35B71298" w:rsidR="000F221D" w:rsidRDefault="000F221D" w:rsidP="00A504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B51121B" w14:textId="00307B31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EF2B10F" w14:textId="1F7F7760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8136774" w14:textId="1B74B538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758E45B" w14:textId="583D6E0B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7B386EB" w14:textId="4D4BC6ED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F1B5EF7" w14:textId="08172704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B406C89" w14:textId="7190CACA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AC08D82" w14:textId="2801A43F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206CD91" w14:textId="3A0914DC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97205F4" w14:textId="765B26CC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1EC530D" w14:textId="023AE5C7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88DC4C8" w14:textId="61C2FD0E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072EF1C" w14:textId="244BC3AA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99E16F8" w14:textId="10E3E324" w:rsidR="000F221D" w:rsidRDefault="000F221D" w:rsidP="001071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37F3B97" w14:textId="6593EF1E" w:rsidR="00B56DAA" w:rsidRDefault="00B56DA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7494A3B" w14:textId="41D64382" w:rsidR="00312BA8" w:rsidRDefault="00312BA8" w:rsidP="00312BA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CONSIDERAÇÕES FINAIS</w:t>
      </w:r>
    </w:p>
    <w:p w14:paraId="2887C6D8" w14:textId="7122A2E9" w:rsidR="00312BA8" w:rsidRPr="00F87FE1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F5413E1" w14:textId="41EBE9FE" w:rsidR="00312BA8" w:rsidRPr="00F87FE1" w:rsidRDefault="00410836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87FE1">
        <w:rPr>
          <w:rFonts w:ascii="Arial" w:hAnsi="Arial" w:cs="Arial"/>
        </w:rPr>
        <w:t xml:space="preserve">Este caso clínico demonstra que o </w:t>
      </w:r>
      <w:r w:rsidR="00F87FE1" w:rsidRPr="00F87FE1">
        <w:rPr>
          <w:rFonts w:ascii="Arial" w:hAnsi="Arial" w:cs="Arial"/>
        </w:rPr>
        <w:t>tratamento endodôntico</w:t>
      </w:r>
      <w:r w:rsidR="00DE16E9">
        <w:rPr>
          <w:rFonts w:ascii="Arial" w:hAnsi="Arial" w:cs="Arial"/>
        </w:rPr>
        <w:t xml:space="preserve"> com uso de</w:t>
      </w:r>
      <w:r w:rsidR="00F87FE1" w:rsidRPr="00F87FE1">
        <w:rPr>
          <w:rFonts w:ascii="Arial" w:hAnsi="Arial" w:cs="Arial"/>
        </w:rPr>
        <w:t xml:space="preserve"> medicação </w:t>
      </w:r>
      <w:proofErr w:type="spellStart"/>
      <w:r w:rsidR="00F87FE1" w:rsidRPr="00F87FE1">
        <w:rPr>
          <w:rFonts w:ascii="Arial" w:hAnsi="Arial" w:cs="Arial"/>
        </w:rPr>
        <w:t>intracanal</w:t>
      </w:r>
      <w:proofErr w:type="spellEnd"/>
      <w:r w:rsidR="00F87FE1" w:rsidRPr="00F87FE1">
        <w:rPr>
          <w:rFonts w:ascii="Arial" w:hAnsi="Arial" w:cs="Arial"/>
        </w:rPr>
        <w:t xml:space="preserve"> </w:t>
      </w:r>
      <w:r w:rsidR="00DE16E9">
        <w:rPr>
          <w:rFonts w:ascii="Arial" w:hAnsi="Arial" w:cs="Arial"/>
        </w:rPr>
        <w:t>é</w:t>
      </w:r>
      <w:r w:rsidR="00F87FE1" w:rsidRPr="00F87FE1">
        <w:rPr>
          <w:rFonts w:ascii="Arial" w:hAnsi="Arial" w:cs="Arial"/>
        </w:rPr>
        <w:t xml:space="preserve"> de suma importância, uma </w:t>
      </w:r>
      <w:r w:rsidR="00DF4600">
        <w:rPr>
          <w:rFonts w:ascii="Arial" w:hAnsi="Arial" w:cs="Arial"/>
        </w:rPr>
        <w:t>vez que</w:t>
      </w:r>
      <w:r w:rsidR="00F87FE1" w:rsidRPr="00F87FE1">
        <w:rPr>
          <w:rFonts w:ascii="Arial" w:hAnsi="Arial" w:cs="Arial"/>
        </w:rPr>
        <w:t xml:space="preserve"> o hidróxido de cálcio associado a clorexidina se mostr</w:t>
      </w:r>
      <w:r w:rsidR="00093D6A">
        <w:rPr>
          <w:rFonts w:ascii="Arial" w:hAnsi="Arial" w:cs="Arial"/>
        </w:rPr>
        <w:t>ou,</w:t>
      </w:r>
      <w:r w:rsidR="00F87FE1" w:rsidRPr="00F87FE1">
        <w:rPr>
          <w:rFonts w:ascii="Arial" w:hAnsi="Arial" w:cs="Arial"/>
        </w:rPr>
        <w:t xml:space="preserve"> tanto na literatura</w:t>
      </w:r>
      <w:r w:rsidR="00F87FE1" w:rsidRPr="00410836">
        <w:rPr>
          <w:rFonts w:ascii="Arial" w:hAnsi="Arial" w:cs="Arial"/>
        </w:rPr>
        <w:t xml:space="preserve"> consultada</w:t>
      </w:r>
      <w:r w:rsidR="002479BB">
        <w:rPr>
          <w:rFonts w:ascii="Arial" w:hAnsi="Arial" w:cs="Arial"/>
        </w:rPr>
        <w:t>,</w:t>
      </w:r>
      <w:r w:rsidR="00F87FE1" w:rsidRPr="00410836">
        <w:rPr>
          <w:rFonts w:ascii="Arial" w:hAnsi="Arial" w:cs="Arial"/>
        </w:rPr>
        <w:t xml:space="preserve"> quanto no caso aqui relatado,</w:t>
      </w:r>
      <w:r w:rsidR="00F87FE1">
        <w:rPr>
          <w:rFonts w:ascii="Arial" w:hAnsi="Arial" w:cs="Arial"/>
        </w:rPr>
        <w:t xml:space="preserve"> um </w:t>
      </w:r>
      <w:r w:rsidR="00F87FE1" w:rsidRPr="00410836">
        <w:rPr>
          <w:rFonts w:ascii="Arial" w:hAnsi="Arial" w:cs="Arial"/>
        </w:rPr>
        <w:t xml:space="preserve"> grande aliado para se </w:t>
      </w:r>
      <w:r w:rsidR="00DF4600">
        <w:rPr>
          <w:rFonts w:ascii="Arial" w:hAnsi="Arial" w:cs="Arial"/>
        </w:rPr>
        <w:t>controlar</w:t>
      </w:r>
      <w:r w:rsidR="005C570A">
        <w:rPr>
          <w:rFonts w:ascii="Arial" w:hAnsi="Arial" w:cs="Arial"/>
        </w:rPr>
        <w:t xml:space="preserve"> a</w:t>
      </w:r>
      <w:r w:rsidR="00F87FE1" w:rsidRPr="00410836">
        <w:rPr>
          <w:rFonts w:ascii="Arial" w:hAnsi="Arial" w:cs="Arial"/>
        </w:rPr>
        <w:t xml:space="preserve"> reabsorção radicular </w:t>
      </w:r>
      <w:r w:rsidR="005C570A">
        <w:rPr>
          <w:rFonts w:ascii="Arial" w:hAnsi="Arial" w:cs="Arial"/>
        </w:rPr>
        <w:t xml:space="preserve"> e reparo da lesão </w:t>
      </w:r>
      <w:proofErr w:type="spellStart"/>
      <w:r w:rsidR="005C570A">
        <w:rPr>
          <w:rFonts w:ascii="Arial" w:hAnsi="Arial" w:cs="Arial"/>
        </w:rPr>
        <w:t>perirradicular</w:t>
      </w:r>
      <w:proofErr w:type="spellEnd"/>
      <w:r w:rsidR="00F87FE1" w:rsidRPr="00410836">
        <w:rPr>
          <w:rFonts w:ascii="Arial" w:hAnsi="Arial" w:cs="Arial"/>
        </w:rPr>
        <w:t xml:space="preserve">, </w:t>
      </w:r>
      <w:r w:rsidR="00F87FE1" w:rsidRPr="00F87FE1">
        <w:rPr>
          <w:rFonts w:ascii="Arial" w:hAnsi="Arial" w:cs="Arial"/>
        </w:rPr>
        <w:t>Além disso, o</w:t>
      </w:r>
      <w:r w:rsidR="00F87FE1">
        <w:rPr>
          <w:rFonts w:ascii="Arial" w:hAnsi="Arial" w:cs="Arial"/>
          <w:b/>
          <w:bCs/>
        </w:rPr>
        <w:t xml:space="preserve"> </w:t>
      </w:r>
      <w:r w:rsidRPr="00410836">
        <w:rPr>
          <w:rFonts w:ascii="Arial" w:hAnsi="Arial" w:cs="Arial"/>
        </w:rPr>
        <w:t>MTA utilizado como material</w:t>
      </w:r>
      <w:r w:rsidR="00393A4F">
        <w:rPr>
          <w:rFonts w:ascii="Arial" w:hAnsi="Arial" w:cs="Arial"/>
        </w:rPr>
        <w:t xml:space="preserve"> </w:t>
      </w:r>
      <w:r w:rsidRPr="00410836">
        <w:rPr>
          <w:rFonts w:ascii="Arial" w:hAnsi="Arial" w:cs="Arial"/>
        </w:rPr>
        <w:t>para</w:t>
      </w:r>
      <w:r w:rsidR="00382A83">
        <w:rPr>
          <w:rFonts w:ascii="Arial" w:hAnsi="Arial" w:cs="Arial"/>
        </w:rPr>
        <w:t xml:space="preserve"> confecção da </w:t>
      </w:r>
      <w:r w:rsidR="009D05BC">
        <w:rPr>
          <w:rFonts w:ascii="Arial" w:hAnsi="Arial" w:cs="Arial"/>
        </w:rPr>
        <w:t>barreira apical</w:t>
      </w:r>
      <w:r w:rsidR="00382A83">
        <w:rPr>
          <w:rFonts w:ascii="Arial" w:hAnsi="Arial" w:cs="Arial"/>
        </w:rPr>
        <w:t xml:space="preserve"> e preenchimento </w:t>
      </w:r>
      <w:r w:rsidRPr="00410836">
        <w:rPr>
          <w:rFonts w:ascii="Arial" w:hAnsi="Arial" w:cs="Arial"/>
        </w:rPr>
        <w:t>do</w:t>
      </w:r>
      <w:r w:rsidR="009D05BC">
        <w:rPr>
          <w:rFonts w:ascii="Arial" w:hAnsi="Arial" w:cs="Arial"/>
        </w:rPr>
        <w:t xml:space="preserve"> canal radicular</w:t>
      </w:r>
      <w:r w:rsidRPr="00410836">
        <w:rPr>
          <w:rFonts w:ascii="Arial" w:hAnsi="Arial" w:cs="Arial"/>
        </w:rPr>
        <w:t xml:space="preserve"> </w:t>
      </w:r>
      <w:r w:rsidR="00B6202A">
        <w:rPr>
          <w:rFonts w:ascii="Arial" w:hAnsi="Arial" w:cs="Arial"/>
        </w:rPr>
        <w:t>apresentou</w:t>
      </w:r>
      <w:r w:rsidRPr="00410836">
        <w:rPr>
          <w:rFonts w:ascii="Arial" w:hAnsi="Arial" w:cs="Arial"/>
        </w:rPr>
        <w:t xml:space="preserve"> benef</w:t>
      </w:r>
      <w:r w:rsidR="00B6202A">
        <w:rPr>
          <w:rFonts w:ascii="Arial" w:hAnsi="Arial" w:cs="Arial"/>
        </w:rPr>
        <w:t>í</w:t>
      </w:r>
      <w:r w:rsidRPr="00410836">
        <w:rPr>
          <w:rFonts w:ascii="Arial" w:hAnsi="Arial" w:cs="Arial"/>
        </w:rPr>
        <w:t xml:space="preserve">cio em seu uso </w:t>
      </w:r>
      <w:r w:rsidR="00F71BEE">
        <w:rPr>
          <w:rFonts w:ascii="Arial" w:hAnsi="Arial" w:cs="Arial"/>
        </w:rPr>
        <w:t>na</w:t>
      </w:r>
      <w:r w:rsidRPr="00410836">
        <w:rPr>
          <w:rFonts w:ascii="Arial" w:hAnsi="Arial" w:cs="Arial"/>
        </w:rPr>
        <w:t xml:space="preserve"> recuperação óssea. </w:t>
      </w:r>
    </w:p>
    <w:p w14:paraId="5FAB568A" w14:textId="4B23E764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B70B973" w14:textId="6E874D9C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7B95BE5" w14:textId="7D0754B4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D49688A" w14:textId="243C4662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764E5AF" w14:textId="34CC3A60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9E83983" w14:textId="7CF318C0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5096681" w14:textId="24AE13F1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53FDD6A" w14:textId="3E1E15AF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23329CD0" w14:textId="67B6A0EA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4482A8A" w14:textId="3F94E1CD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DA73E01" w14:textId="24027F9C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EE655F2" w14:textId="357BE953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DB2E8C5" w14:textId="0398C2AF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6716375" w14:textId="1701359B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24723455" w14:textId="4C4E5D1F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5574999" w14:textId="30AF5C88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27DA140" w14:textId="389FF7E8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BF64915" w14:textId="5F904EA7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E263742" w14:textId="5B22B511" w:rsidR="00797154" w:rsidRDefault="00797154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D894210" w14:textId="77777777" w:rsidR="00797154" w:rsidRDefault="00797154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BDAF016" w14:textId="7731F0E8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1F3E75F" w14:textId="1500015B" w:rsidR="007F406A" w:rsidRDefault="007F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C40AB5E" w14:textId="77777777" w:rsidR="007F406A" w:rsidRDefault="007F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14F26BB" w14:textId="648DBB8F" w:rsidR="00312BA8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C375418" w14:textId="77777777" w:rsidR="00312BA8" w:rsidRPr="005B5C7B" w:rsidRDefault="00312BA8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44F84D8" w14:textId="2BF1777F" w:rsidR="00EC406A" w:rsidRDefault="00EC406A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5B5C7B">
        <w:rPr>
          <w:rFonts w:ascii="Arial" w:hAnsi="Arial" w:cs="Arial"/>
          <w:b/>
          <w:bCs/>
        </w:rPr>
        <w:lastRenderedPageBreak/>
        <w:t xml:space="preserve">REFERÊNCIAS BIBLIOGRÁFICAS </w:t>
      </w:r>
    </w:p>
    <w:p w14:paraId="69821D46" w14:textId="77777777" w:rsidR="00E45B6B" w:rsidRDefault="00E45B6B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BE913A9" w14:textId="17A41BE1" w:rsidR="00405307" w:rsidRDefault="00405307" w:rsidP="00EC40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DCE4648" w14:textId="035B86FF" w:rsidR="00405307" w:rsidRPr="00405307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ANDERSSON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L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ANDREASEN J</w:t>
      </w:r>
      <w:r w:rsidR="00997ED4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O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DAY</w:t>
      </w:r>
      <w:r w:rsidR="00997ED4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P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et al.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International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Association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Dental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Traumatology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guidelines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management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traumatic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dental injuries: 2.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Avulsion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permanent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57C1">
        <w:rPr>
          <w:rFonts w:ascii="Arial" w:hAnsi="Arial" w:cs="Arial"/>
          <w:sz w:val="24"/>
          <w:szCs w:val="24"/>
        </w:rPr>
        <w:t>Dent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sz w:val="24"/>
          <w:szCs w:val="24"/>
        </w:rPr>
        <w:t>Traumatol</w:t>
      </w:r>
      <w:proofErr w:type="spellEnd"/>
      <w:r w:rsidRPr="00CB57C1">
        <w:rPr>
          <w:rFonts w:ascii="Arial" w:hAnsi="Arial" w:cs="Arial"/>
          <w:sz w:val="24"/>
          <w:szCs w:val="24"/>
        </w:rPr>
        <w:t xml:space="preserve"> </w:t>
      </w:r>
      <w:r w:rsidR="00F2357B" w:rsidRPr="00CB57C1">
        <w:rPr>
          <w:rFonts w:ascii="Arial" w:hAnsi="Arial" w:cs="Arial"/>
          <w:sz w:val="24"/>
          <w:szCs w:val="24"/>
        </w:rPr>
        <w:t>2012</w:t>
      </w:r>
      <w:r w:rsidR="00F2357B">
        <w:rPr>
          <w:rFonts w:ascii="Arial" w:hAnsi="Arial" w:cs="Arial"/>
          <w:sz w:val="24"/>
          <w:szCs w:val="24"/>
        </w:rPr>
        <w:t xml:space="preserve">; </w:t>
      </w:r>
      <w:r w:rsidRPr="00A93F6C">
        <w:rPr>
          <w:rFonts w:ascii="Arial" w:hAnsi="Arial" w:cs="Arial"/>
          <w:sz w:val="24"/>
          <w:szCs w:val="24"/>
        </w:rPr>
        <w:t>28:88–96.</w:t>
      </w:r>
    </w:p>
    <w:p w14:paraId="1EEC773E" w14:textId="4F753FE7" w:rsidR="00405307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ANDERSSON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L.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Epidemiology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2357B">
        <w:rPr>
          <w:rFonts w:ascii="Arial" w:hAnsi="Arial" w:cs="Arial"/>
          <w:b/>
          <w:bCs/>
          <w:sz w:val="24"/>
          <w:szCs w:val="24"/>
        </w:rPr>
        <w:t>traumatic</w:t>
      </w:r>
      <w:proofErr w:type="spellEnd"/>
      <w:r w:rsidRPr="00F2357B">
        <w:rPr>
          <w:rFonts w:ascii="Arial" w:hAnsi="Arial" w:cs="Arial"/>
          <w:b/>
          <w:bCs/>
          <w:sz w:val="24"/>
          <w:szCs w:val="24"/>
        </w:rPr>
        <w:t xml:space="preserve"> dental injuries</w:t>
      </w:r>
      <w:r w:rsidRPr="00A93F6C">
        <w:rPr>
          <w:rFonts w:ascii="Arial" w:hAnsi="Arial" w:cs="Arial"/>
          <w:sz w:val="24"/>
          <w:szCs w:val="24"/>
        </w:rPr>
        <w:t xml:space="preserve">. J </w:t>
      </w:r>
      <w:proofErr w:type="spellStart"/>
      <w:r w:rsidRPr="00A93F6C">
        <w:rPr>
          <w:rFonts w:ascii="Arial" w:hAnsi="Arial" w:cs="Arial"/>
          <w:sz w:val="24"/>
          <w:szCs w:val="24"/>
        </w:rPr>
        <w:t>Endod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2013;39:</w:t>
      </w:r>
      <w:r>
        <w:rPr>
          <w:rFonts w:ascii="Arial" w:hAnsi="Arial" w:cs="Arial"/>
          <w:sz w:val="24"/>
          <w:szCs w:val="24"/>
        </w:rPr>
        <w:t xml:space="preserve"> </w:t>
      </w:r>
      <w:r w:rsidRPr="00A93F6C">
        <w:rPr>
          <w:rFonts w:ascii="Arial" w:hAnsi="Arial" w:cs="Arial"/>
          <w:sz w:val="24"/>
          <w:szCs w:val="24"/>
        </w:rPr>
        <w:t>S2–5.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588A32" w14:textId="6AD56558" w:rsidR="000E1556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ANDERSSON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L</w:t>
      </w:r>
      <w:r w:rsidR="00A861B5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ANDREASEN J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Pr="00A93F6C">
        <w:rPr>
          <w:rFonts w:ascii="Arial" w:hAnsi="Arial" w:cs="Arial"/>
          <w:sz w:val="24"/>
          <w:szCs w:val="24"/>
        </w:rPr>
        <w:t>O</w:t>
      </w:r>
      <w:r w:rsidR="00A861B5">
        <w:rPr>
          <w:rFonts w:ascii="Arial" w:hAnsi="Arial" w:cs="Arial"/>
          <w:sz w:val="24"/>
          <w:szCs w:val="24"/>
        </w:rPr>
        <w:t>;</w:t>
      </w:r>
      <w:r w:rsidRPr="00A93F6C">
        <w:rPr>
          <w:rFonts w:ascii="Arial" w:hAnsi="Arial" w:cs="Arial"/>
          <w:sz w:val="24"/>
          <w:szCs w:val="24"/>
        </w:rPr>
        <w:t xml:space="preserve"> DAY P</w:t>
      </w:r>
      <w:r w:rsidR="00A861B5">
        <w:rPr>
          <w:rFonts w:ascii="Arial" w:hAnsi="Arial" w:cs="Arial"/>
          <w:sz w:val="24"/>
          <w:szCs w:val="24"/>
        </w:rPr>
        <w:t>.</w:t>
      </w:r>
      <w:r w:rsidR="000E1556" w:rsidRPr="00A93F6C">
        <w:rPr>
          <w:rFonts w:ascii="Arial" w:hAnsi="Arial" w:cs="Arial"/>
          <w:sz w:val="24"/>
          <w:szCs w:val="24"/>
        </w:rPr>
        <w:t xml:space="preserve"> et al</w:t>
      </w:r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Guidelines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management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traumatic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dental injuries: 2.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Avulsion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permanent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1556" w:rsidRPr="00A93F6C">
        <w:rPr>
          <w:rFonts w:ascii="Arial" w:hAnsi="Arial" w:cs="Arial"/>
          <w:sz w:val="24"/>
          <w:szCs w:val="24"/>
        </w:rPr>
        <w:t>Pediatr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56" w:rsidRPr="00A93F6C">
        <w:rPr>
          <w:rFonts w:ascii="Arial" w:hAnsi="Arial" w:cs="Arial"/>
          <w:sz w:val="24"/>
          <w:szCs w:val="24"/>
        </w:rPr>
        <w:t>Dent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 2017;</w:t>
      </w:r>
      <w:r w:rsidR="00A861B5">
        <w:rPr>
          <w:rFonts w:ascii="Arial" w:hAnsi="Arial" w:cs="Arial"/>
          <w:sz w:val="24"/>
          <w:szCs w:val="24"/>
        </w:rPr>
        <w:t xml:space="preserve"> </w:t>
      </w:r>
      <w:r w:rsidR="000E1556" w:rsidRPr="00A93F6C">
        <w:rPr>
          <w:rFonts w:ascii="Arial" w:hAnsi="Arial" w:cs="Arial"/>
          <w:sz w:val="24"/>
          <w:szCs w:val="24"/>
        </w:rPr>
        <w:t>39:412–9.</w:t>
      </w:r>
    </w:p>
    <w:p w14:paraId="0686FE7D" w14:textId="574A10D9" w:rsidR="000E1556" w:rsidRPr="00A93F6C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ANDREASEN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J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Pr="00A93F6C">
        <w:rPr>
          <w:rFonts w:ascii="Arial" w:hAnsi="Arial" w:cs="Arial"/>
          <w:sz w:val="24"/>
          <w:szCs w:val="24"/>
        </w:rPr>
        <w:t>O</w:t>
      </w:r>
      <w:r w:rsidR="00A861B5">
        <w:rPr>
          <w:rFonts w:ascii="Arial" w:hAnsi="Arial" w:cs="Arial"/>
          <w:sz w:val="24"/>
          <w:szCs w:val="24"/>
        </w:rPr>
        <w:t>;</w:t>
      </w:r>
      <w:r w:rsidRPr="00A93F6C">
        <w:rPr>
          <w:rFonts w:ascii="Arial" w:hAnsi="Arial" w:cs="Arial"/>
          <w:sz w:val="24"/>
          <w:szCs w:val="24"/>
        </w:rPr>
        <w:t xml:space="preserve"> BORUM M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Pr="00A93F6C">
        <w:rPr>
          <w:rFonts w:ascii="Arial" w:hAnsi="Arial" w:cs="Arial"/>
          <w:sz w:val="24"/>
          <w:szCs w:val="24"/>
        </w:rPr>
        <w:t>K</w:t>
      </w:r>
      <w:r w:rsidR="00A861B5">
        <w:rPr>
          <w:rFonts w:ascii="Arial" w:hAnsi="Arial" w:cs="Arial"/>
          <w:sz w:val="24"/>
          <w:szCs w:val="24"/>
        </w:rPr>
        <w:t>;</w:t>
      </w:r>
      <w:r w:rsidRPr="00A93F6C">
        <w:rPr>
          <w:rFonts w:ascii="Arial" w:hAnsi="Arial" w:cs="Arial"/>
          <w:sz w:val="24"/>
          <w:szCs w:val="24"/>
        </w:rPr>
        <w:t xml:space="preserve"> JACOBSEN H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Pr="00A93F6C">
        <w:rPr>
          <w:rFonts w:ascii="Arial" w:hAnsi="Arial" w:cs="Arial"/>
          <w:sz w:val="24"/>
          <w:szCs w:val="24"/>
        </w:rPr>
        <w:t>L</w:t>
      </w:r>
      <w:r w:rsidR="00A861B5">
        <w:rPr>
          <w:rFonts w:ascii="Arial" w:hAnsi="Arial" w:cs="Arial"/>
          <w:sz w:val="24"/>
          <w:szCs w:val="24"/>
        </w:rPr>
        <w:t>;</w:t>
      </w:r>
      <w:r w:rsidRPr="00A93F6C">
        <w:rPr>
          <w:rFonts w:ascii="Arial" w:hAnsi="Arial" w:cs="Arial"/>
          <w:sz w:val="24"/>
          <w:szCs w:val="24"/>
        </w:rPr>
        <w:t xml:space="preserve"> ANDREASEN FM</w:t>
      </w:r>
      <w:r w:rsidR="000E1556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Replantation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400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avulsed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permanent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incisors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. 4.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Factors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related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periodontal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ligament</w:t>
      </w:r>
      <w:proofErr w:type="spellEnd"/>
      <w:r w:rsidR="000E1556" w:rsidRPr="00F23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F2357B">
        <w:rPr>
          <w:rFonts w:ascii="Arial" w:hAnsi="Arial" w:cs="Arial"/>
          <w:b/>
          <w:bCs/>
          <w:sz w:val="24"/>
          <w:szCs w:val="24"/>
        </w:rPr>
        <w:t>healing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1556" w:rsidRPr="00A93F6C">
        <w:rPr>
          <w:rFonts w:ascii="Arial" w:hAnsi="Arial" w:cs="Arial"/>
          <w:sz w:val="24"/>
          <w:szCs w:val="24"/>
        </w:rPr>
        <w:t>Endod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56" w:rsidRPr="00A93F6C">
        <w:rPr>
          <w:rFonts w:ascii="Arial" w:hAnsi="Arial" w:cs="Arial"/>
          <w:sz w:val="24"/>
          <w:szCs w:val="24"/>
        </w:rPr>
        <w:t>Dent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56" w:rsidRPr="00A93F6C">
        <w:rPr>
          <w:rFonts w:ascii="Arial" w:hAnsi="Arial" w:cs="Arial"/>
          <w:sz w:val="24"/>
          <w:szCs w:val="24"/>
        </w:rPr>
        <w:t>Traumatol</w:t>
      </w:r>
      <w:proofErr w:type="spellEnd"/>
      <w:r w:rsidR="000E1556" w:rsidRPr="00A93F6C">
        <w:rPr>
          <w:rFonts w:ascii="Arial" w:hAnsi="Arial" w:cs="Arial"/>
          <w:sz w:val="24"/>
          <w:szCs w:val="24"/>
        </w:rPr>
        <w:t xml:space="preserve"> 1995;</w:t>
      </w:r>
      <w:r w:rsidR="00A861B5">
        <w:rPr>
          <w:rFonts w:ascii="Arial" w:hAnsi="Arial" w:cs="Arial"/>
          <w:sz w:val="24"/>
          <w:szCs w:val="24"/>
        </w:rPr>
        <w:t xml:space="preserve"> </w:t>
      </w:r>
      <w:r w:rsidR="000E1556" w:rsidRPr="00A93F6C">
        <w:rPr>
          <w:rFonts w:ascii="Arial" w:hAnsi="Arial" w:cs="Arial"/>
          <w:sz w:val="24"/>
          <w:szCs w:val="24"/>
        </w:rPr>
        <w:t>11:76–89.</w:t>
      </w:r>
    </w:p>
    <w:p w14:paraId="403C508D" w14:textId="2E806B75" w:rsidR="007E0BBB" w:rsidRDefault="007E0BB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BARABA, A.;</w:t>
      </w:r>
      <w:r w:rsidR="00A861B5">
        <w:rPr>
          <w:rFonts w:ascii="Arial" w:hAnsi="Arial" w:cs="Arial"/>
          <w:sz w:val="24"/>
          <w:szCs w:val="24"/>
        </w:rPr>
        <w:t xml:space="preserve"> </w:t>
      </w:r>
      <w:r w:rsidRPr="00A93F6C">
        <w:rPr>
          <w:rFonts w:ascii="Arial" w:hAnsi="Arial" w:cs="Arial"/>
          <w:sz w:val="24"/>
          <w:szCs w:val="24"/>
        </w:rPr>
        <w:t>PEZELJ-RIBARIC, S.; ROGULJIĆ, M.; MILETIC, I</w:t>
      </w:r>
      <w:r w:rsidRPr="00A861B5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Cytotoxicity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Two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Bioactive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Root Canal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Sealers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Acta </w:t>
      </w:r>
      <w:proofErr w:type="spellStart"/>
      <w:r w:rsidRPr="00A93F6C">
        <w:rPr>
          <w:rFonts w:ascii="Arial" w:hAnsi="Arial" w:cs="Arial"/>
          <w:sz w:val="24"/>
          <w:szCs w:val="24"/>
        </w:rPr>
        <w:t>Stomatol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Croat</w:t>
      </w:r>
      <w:proofErr w:type="spellEnd"/>
      <w:r w:rsidRPr="00A93F6C">
        <w:rPr>
          <w:rFonts w:ascii="Arial" w:hAnsi="Arial" w:cs="Arial"/>
          <w:sz w:val="24"/>
          <w:szCs w:val="24"/>
        </w:rPr>
        <w:t>., v.50, n.1, p.8-13, mar. 2016.</w:t>
      </w:r>
    </w:p>
    <w:p w14:paraId="5F090090" w14:textId="5750A312" w:rsidR="000E1556" w:rsidRDefault="000E1556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B</w:t>
      </w:r>
      <w:r w:rsidR="00405307" w:rsidRPr="00A93F6C">
        <w:rPr>
          <w:rFonts w:ascii="Arial" w:hAnsi="Arial" w:cs="Arial"/>
          <w:sz w:val="24"/>
          <w:szCs w:val="24"/>
        </w:rPr>
        <w:t>RENDA</w:t>
      </w:r>
      <w:r w:rsidR="00A861B5">
        <w:rPr>
          <w:rFonts w:ascii="Arial" w:hAnsi="Arial" w:cs="Arial"/>
          <w:sz w:val="24"/>
          <w:szCs w:val="24"/>
        </w:rPr>
        <w:t>,</w:t>
      </w:r>
      <w:r w:rsidR="00405307" w:rsidRPr="00A93F6C">
        <w:rPr>
          <w:rFonts w:ascii="Arial" w:hAnsi="Arial" w:cs="Arial"/>
          <w:sz w:val="24"/>
          <w:szCs w:val="24"/>
        </w:rPr>
        <w:t xml:space="preserve"> P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="00405307" w:rsidRPr="00A93F6C">
        <w:rPr>
          <w:rFonts w:ascii="Arial" w:hAnsi="Arial" w:cs="Arial"/>
          <w:sz w:val="24"/>
          <w:szCs w:val="24"/>
        </w:rPr>
        <w:t>F</w:t>
      </w:r>
      <w:r w:rsidR="00A861B5">
        <w:rPr>
          <w:rFonts w:ascii="Arial" w:hAnsi="Arial" w:cs="Arial"/>
          <w:sz w:val="24"/>
          <w:szCs w:val="24"/>
        </w:rPr>
        <w:t xml:space="preserve">. </w:t>
      </w:r>
      <w:r w:rsidR="00405307" w:rsidRPr="00A93F6C">
        <w:rPr>
          <w:rFonts w:ascii="Arial" w:hAnsi="Arial" w:cs="Arial"/>
          <w:sz w:val="24"/>
          <w:szCs w:val="24"/>
        </w:rPr>
        <w:t>A</w:t>
      </w:r>
      <w:r w:rsidR="00A861B5">
        <w:rPr>
          <w:rFonts w:ascii="Arial" w:hAnsi="Arial" w:cs="Arial"/>
          <w:sz w:val="24"/>
          <w:szCs w:val="24"/>
        </w:rPr>
        <w:t>.;</w:t>
      </w:r>
      <w:r w:rsidR="00405307">
        <w:rPr>
          <w:rFonts w:ascii="Arial" w:hAnsi="Arial" w:cs="Arial"/>
          <w:sz w:val="24"/>
          <w:szCs w:val="24"/>
        </w:rPr>
        <w:t xml:space="preserve"> </w:t>
      </w:r>
      <w:r w:rsidR="00405307" w:rsidRPr="00A93F6C">
        <w:rPr>
          <w:rFonts w:ascii="Arial" w:hAnsi="Arial" w:cs="Arial"/>
          <w:sz w:val="24"/>
          <w:szCs w:val="24"/>
        </w:rPr>
        <w:t>GOMES E MORGANA</w:t>
      </w:r>
      <w:r w:rsidR="00A861B5">
        <w:rPr>
          <w:rFonts w:ascii="Arial" w:hAnsi="Arial" w:cs="Arial"/>
          <w:sz w:val="24"/>
          <w:szCs w:val="24"/>
        </w:rPr>
        <w:t>.;</w:t>
      </w:r>
      <w:r w:rsidR="00405307">
        <w:rPr>
          <w:rFonts w:ascii="Arial" w:hAnsi="Arial" w:cs="Arial"/>
          <w:sz w:val="24"/>
          <w:szCs w:val="24"/>
        </w:rPr>
        <w:t xml:space="preserve"> </w:t>
      </w:r>
      <w:r w:rsidR="00405307" w:rsidRPr="00A93F6C">
        <w:rPr>
          <w:rFonts w:ascii="Arial" w:hAnsi="Arial" w:cs="Arial"/>
          <w:sz w:val="24"/>
          <w:szCs w:val="24"/>
        </w:rPr>
        <w:t>VIANNA E ALEXANDRE A</w:t>
      </w:r>
      <w:r w:rsidR="00A861B5">
        <w:rPr>
          <w:rFonts w:ascii="Arial" w:hAnsi="Arial" w:cs="Arial"/>
          <w:sz w:val="24"/>
          <w:szCs w:val="24"/>
        </w:rPr>
        <w:t xml:space="preserve">; </w:t>
      </w:r>
      <w:r w:rsidR="00405307" w:rsidRPr="00A93F6C">
        <w:rPr>
          <w:rFonts w:ascii="Arial" w:hAnsi="Arial" w:cs="Arial"/>
          <w:sz w:val="24"/>
          <w:szCs w:val="24"/>
        </w:rPr>
        <w:t>ZAIA E JOSÉ FLÁVIO A</w:t>
      </w:r>
      <w:r w:rsidR="00A861B5">
        <w:rPr>
          <w:rFonts w:ascii="Arial" w:hAnsi="Arial" w:cs="Arial"/>
          <w:sz w:val="24"/>
          <w:szCs w:val="24"/>
        </w:rPr>
        <w:t xml:space="preserve">; </w:t>
      </w:r>
      <w:r w:rsidR="00405307" w:rsidRPr="00A93F6C">
        <w:rPr>
          <w:rFonts w:ascii="Arial" w:hAnsi="Arial" w:cs="Arial"/>
          <w:sz w:val="24"/>
          <w:szCs w:val="24"/>
        </w:rPr>
        <w:t>ALMEIDA E FRANCISCO J.</w:t>
      </w:r>
      <w:r w:rsidR="00405307">
        <w:rPr>
          <w:rFonts w:ascii="Arial" w:hAnsi="Arial" w:cs="Arial"/>
          <w:sz w:val="24"/>
          <w:szCs w:val="24"/>
        </w:rPr>
        <w:t xml:space="preserve"> </w:t>
      </w:r>
      <w:r w:rsidR="00405307" w:rsidRPr="00A93F6C">
        <w:rPr>
          <w:rFonts w:ascii="Arial" w:hAnsi="Arial" w:cs="Arial"/>
          <w:sz w:val="24"/>
          <w:szCs w:val="24"/>
        </w:rPr>
        <w:t>SOUZA-FILHO</w:t>
      </w:r>
      <w:r w:rsidR="00A861B5">
        <w:rPr>
          <w:rFonts w:ascii="Arial" w:hAnsi="Arial" w:cs="Arial"/>
          <w:sz w:val="24"/>
          <w:szCs w:val="24"/>
        </w:rPr>
        <w:t xml:space="preserve">; </w:t>
      </w:r>
      <w:r w:rsidR="00405307" w:rsidRPr="00A93F6C">
        <w:rPr>
          <w:rFonts w:ascii="Arial" w:hAnsi="Arial" w:cs="Arial"/>
          <w:sz w:val="24"/>
          <w:szCs w:val="24"/>
        </w:rPr>
        <w:t>CAIO C.  R.</w:t>
      </w:r>
      <w:r w:rsidR="00405307">
        <w:rPr>
          <w:rFonts w:ascii="Arial" w:hAnsi="Arial" w:cs="Arial"/>
          <w:sz w:val="24"/>
          <w:szCs w:val="24"/>
        </w:rPr>
        <w:t xml:space="preserve"> </w:t>
      </w:r>
      <w:r w:rsidR="00405307" w:rsidRPr="00A93F6C">
        <w:rPr>
          <w:rFonts w:ascii="Arial" w:hAnsi="Arial" w:cs="Arial"/>
          <w:sz w:val="24"/>
          <w:szCs w:val="24"/>
        </w:rPr>
        <w:t xml:space="preserve">FERRAZ. 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Endodontics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A93F6C">
        <w:rPr>
          <w:rFonts w:ascii="Arial" w:hAnsi="Arial" w:cs="Arial"/>
          <w:sz w:val="24"/>
          <w:szCs w:val="24"/>
        </w:rPr>
        <w:t>Braz.Dent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J.2013;24(2)</w:t>
      </w:r>
      <w:r w:rsidR="007E0BBB">
        <w:rPr>
          <w:rFonts w:ascii="Arial" w:hAnsi="Arial" w:cs="Arial"/>
          <w:sz w:val="24"/>
          <w:szCs w:val="24"/>
        </w:rPr>
        <w:t>.</w:t>
      </w:r>
    </w:p>
    <w:p w14:paraId="771CFC81" w14:textId="6B347A70" w:rsidR="007E0BBB" w:rsidRPr="00A93F6C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BHANDARI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S</w:t>
      </w:r>
      <w:r w:rsidR="00A861B5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T</w:t>
      </w:r>
      <w:r w:rsidR="00A861B5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</w:t>
      </w:r>
      <w:r w:rsidR="00A861B5">
        <w:rPr>
          <w:rFonts w:ascii="Arial" w:hAnsi="Arial" w:cs="Arial"/>
          <w:sz w:val="24"/>
          <w:szCs w:val="24"/>
        </w:rPr>
        <w:t>AS;</w:t>
      </w:r>
      <w:r w:rsidRPr="00A93F6C">
        <w:rPr>
          <w:rFonts w:ascii="Arial" w:hAnsi="Arial" w:cs="Arial"/>
          <w:sz w:val="24"/>
          <w:szCs w:val="24"/>
        </w:rPr>
        <w:t xml:space="preserve"> PATIL</w:t>
      </w:r>
      <w:r w:rsidR="00A861B5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C</w:t>
      </w:r>
      <w:r w:rsidR="00A861B5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R</w:t>
      </w:r>
      <w:r w:rsidR="007E0BBB" w:rsidRPr="00A93F6C">
        <w:rPr>
          <w:rFonts w:ascii="Arial" w:hAnsi="Arial" w:cs="Arial"/>
          <w:sz w:val="24"/>
          <w:szCs w:val="24"/>
        </w:rPr>
        <w:t>.</w:t>
      </w:r>
      <w:r w:rsidR="00A861B5">
        <w:rPr>
          <w:rFonts w:ascii="Arial" w:hAnsi="Arial" w:cs="Arial"/>
          <w:sz w:val="24"/>
          <w:szCs w:val="24"/>
        </w:rPr>
        <w:t>;</w:t>
      </w:r>
      <w:r w:rsidR="007E0BBB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An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in Vitro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Antimicrobial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Efficacy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2%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Gel,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Propolis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Against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Enterococcus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faecalis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Human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 xml:space="preserve"> Root </w:t>
      </w:r>
      <w:proofErr w:type="spellStart"/>
      <w:r w:rsidR="007E0BBB" w:rsidRPr="00A861B5">
        <w:rPr>
          <w:rFonts w:ascii="Arial" w:hAnsi="Arial" w:cs="Arial"/>
          <w:b/>
          <w:bCs/>
          <w:sz w:val="24"/>
          <w:szCs w:val="24"/>
        </w:rPr>
        <w:t>Dentin</w:t>
      </w:r>
      <w:proofErr w:type="spellEnd"/>
      <w:r w:rsidR="007E0BBB" w:rsidRPr="00A861B5">
        <w:rPr>
          <w:rFonts w:ascii="Arial" w:hAnsi="Arial" w:cs="Arial"/>
          <w:b/>
          <w:bCs/>
          <w:sz w:val="24"/>
          <w:szCs w:val="24"/>
        </w:rPr>
        <w:t>.</w:t>
      </w:r>
      <w:r w:rsidR="007E0BBB" w:rsidRPr="00A93F6C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7E0BBB" w:rsidRPr="00A93F6C">
        <w:rPr>
          <w:rFonts w:ascii="Arial" w:hAnsi="Arial" w:cs="Arial"/>
          <w:sz w:val="24"/>
          <w:szCs w:val="24"/>
        </w:rPr>
        <w:t>Clin</w:t>
      </w:r>
      <w:proofErr w:type="spellEnd"/>
      <w:r w:rsidR="007E0BBB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BBB" w:rsidRPr="00A93F6C">
        <w:rPr>
          <w:rFonts w:ascii="Arial" w:hAnsi="Arial" w:cs="Arial"/>
          <w:sz w:val="24"/>
          <w:szCs w:val="24"/>
        </w:rPr>
        <w:t>Diagn</w:t>
      </w:r>
      <w:proofErr w:type="spellEnd"/>
      <w:r w:rsidR="007E0BBB" w:rsidRPr="00A93F6C">
        <w:rPr>
          <w:rFonts w:ascii="Arial" w:hAnsi="Arial" w:cs="Arial"/>
          <w:sz w:val="24"/>
          <w:szCs w:val="24"/>
        </w:rPr>
        <w:t xml:space="preserve"> Res 2014 Nov;8(11):ZC60-3.</w:t>
      </w:r>
    </w:p>
    <w:p w14:paraId="4CAF99BA" w14:textId="613D903B" w:rsidR="000E1556" w:rsidRDefault="000E1556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BOSE, R</w:t>
      </w:r>
      <w:r w:rsidR="00A861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; NUMMIKOSK, I.P.; HARGREAVES, K</w:t>
      </w:r>
      <w:r w:rsidRPr="00A861B5">
        <w:rPr>
          <w:rFonts w:ascii="Arial" w:hAnsi="Arial" w:cs="Arial"/>
          <w:b/>
          <w:bCs/>
          <w:sz w:val="24"/>
          <w:szCs w:val="24"/>
        </w:rPr>
        <w:t xml:space="preserve">. A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retrospective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radiographic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outcomes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immature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necrotic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root canal systems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trated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regenerative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1B5">
        <w:rPr>
          <w:rFonts w:ascii="Arial" w:hAnsi="Arial" w:cs="Arial"/>
          <w:b/>
          <w:bCs/>
          <w:sz w:val="24"/>
          <w:szCs w:val="24"/>
        </w:rPr>
        <w:t>endodontic</w:t>
      </w:r>
      <w:proofErr w:type="spellEnd"/>
      <w:r w:rsidRPr="00A861B5">
        <w:rPr>
          <w:rFonts w:ascii="Arial" w:hAnsi="Arial" w:cs="Arial"/>
          <w:b/>
          <w:bCs/>
          <w:sz w:val="24"/>
          <w:szCs w:val="24"/>
        </w:rPr>
        <w:t xml:space="preserve"> procedures.</w:t>
      </w:r>
      <w:r>
        <w:rPr>
          <w:rFonts w:ascii="Arial" w:hAnsi="Arial" w:cs="Arial"/>
          <w:sz w:val="24"/>
          <w:szCs w:val="24"/>
        </w:rPr>
        <w:t xml:space="preserve"> J. </w:t>
      </w:r>
      <w:proofErr w:type="spellStart"/>
      <w:r>
        <w:rPr>
          <w:rFonts w:ascii="Arial" w:hAnsi="Arial" w:cs="Arial"/>
          <w:sz w:val="24"/>
          <w:szCs w:val="24"/>
        </w:rPr>
        <w:t>Endod</w:t>
      </w:r>
      <w:proofErr w:type="spellEnd"/>
      <w:r>
        <w:rPr>
          <w:rFonts w:ascii="Arial" w:hAnsi="Arial" w:cs="Arial"/>
          <w:sz w:val="24"/>
          <w:szCs w:val="24"/>
        </w:rPr>
        <w:t xml:space="preserve">., Baltimore, v.35, no.10, p.1343-1349, </w:t>
      </w:r>
      <w:proofErr w:type="spellStart"/>
      <w:r>
        <w:rPr>
          <w:rFonts w:ascii="Arial" w:hAnsi="Arial" w:cs="Arial"/>
          <w:sz w:val="24"/>
          <w:szCs w:val="24"/>
        </w:rPr>
        <w:t>Oct</w:t>
      </w:r>
      <w:proofErr w:type="spellEnd"/>
      <w:r>
        <w:rPr>
          <w:rFonts w:ascii="Arial" w:hAnsi="Arial" w:cs="Arial"/>
          <w:sz w:val="24"/>
          <w:szCs w:val="24"/>
        </w:rPr>
        <w:t>. 2009.</w:t>
      </w:r>
    </w:p>
    <w:p w14:paraId="3C702CCC" w14:textId="16591193" w:rsidR="007E0BBB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DAMETTO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</w:t>
      </w:r>
      <w:r w:rsidR="00997E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FERRAZ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C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GOMES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ZAIA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TEIXEIRA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DE S</w:t>
      </w:r>
      <w:r w:rsidR="007E0BBB">
        <w:rPr>
          <w:rFonts w:ascii="Arial" w:hAnsi="Arial" w:cs="Arial"/>
          <w:sz w:val="24"/>
          <w:szCs w:val="24"/>
        </w:rPr>
        <w:t>OUZA FILHO</w:t>
      </w:r>
      <w:r w:rsidR="00997ED4">
        <w:rPr>
          <w:rFonts w:ascii="Arial" w:hAnsi="Arial" w:cs="Arial"/>
          <w:sz w:val="24"/>
          <w:szCs w:val="24"/>
        </w:rPr>
        <w:t>,</w:t>
      </w:r>
      <w:r w:rsidR="007E0BBB">
        <w:rPr>
          <w:rFonts w:ascii="Arial" w:hAnsi="Arial" w:cs="Arial"/>
          <w:sz w:val="24"/>
          <w:szCs w:val="24"/>
        </w:rPr>
        <w:t xml:space="preserve"> F</w:t>
      </w:r>
      <w:r w:rsidR="00997ED4">
        <w:rPr>
          <w:rFonts w:ascii="Arial" w:hAnsi="Arial" w:cs="Arial"/>
          <w:sz w:val="24"/>
          <w:szCs w:val="24"/>
        </w:rPr>
        <w:t>.</w:t>
      </w:r>
      <w:r w:rsidR="007E0BBB">
        <w:rPr>
          <w:rFonts w:ascii="Arial" w:hAnsi="Arial" w:cs="Arial"/>
          <w:sz w:val="24"/>
          <w:szCs w:val="24"/>
        </w:rPr>
        <w:t>J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In vitro assessment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immediate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prolonged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antimicrobial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action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os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gel as na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endodontic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irrigant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against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lastRenderedPageBreak/>
        <w:t>Enterococcus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faecalis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>.</w:t>
      </w:r>
      <w:r w:rsidR="007E0BB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="007E0BBB">
        <w:rPr>
          <w:rFonts w:ascii="Arial" w:hAnsi="Arial" w:cs="Arial"/>
          <w:sz w:val="24"/>
          <w:szCs w:val="24"/>
        </w:rPr>
        <w:t>Surg</w:t>
      </w:r>
      <w:proofErr w:type="spellEnd"/>
      <w:r w:rsidR="007E0BB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="007E0BBB">
        <w:rPr>
          <w:rFonts w:ascii="Arial" w:hAnsi="Arial" w:cs="Arial"/>
          <w:sz w:val="24"/>
          <w:szCs w:val="24"/>
        </w:rPr>
        <w:t>Med</w:t>
      </w:r>
      <w:proofErr w:type="spellEnd"/>
      <w:r w:rsidR="007E0BB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="007E0BBB">
        <w:rPr>
          <w:rFonts w:ascii="Arial" w:hAnsi="Arial" w:cs="Arial"/>
          <w:sz w:val="24"/>
          <w:szCs w:val="24"/>
        </w:rPr>
        <w:t>Pathol</w:t>
      </w:r>
      <w:proofErr w:type="spellEnd"/>
      <w:r w:rsidR="007E0BB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="007E0BBB">
        <w:rPr>
          <w:rFonts w:ascii="Arial" w:hAnsi="Arial" w:cs="Arial"/>
          <w:sz w:val="24"/>
          <w:szCs w:val="24"/>
        </w:rPr>
        <w:t>Radiol</w:t>
      </w:r>
      <w:proofErr w:type="spellEnd"/>
      <w:r w:rsidR="007E0B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BBB">
        <w:rPr>
          <w:rFonts w:ascii="Arial" w:hAnsi="Arial" w:cs="Arial"/>
          <w:sz w:val="24"/>
          <w:szCs w:val="24"/>
        </w:rPr>
        <w:t>Endod</w:t>
      </w:r>
      <w:proofErr w:type="spellEnd"/>
      <w:r w:rsidR="007E0BBB">
        <w:rPr>
          <w:rFonts w:ascii="Arial" w:hAnsi="Arial" w:cs="Arial"/>
          <w:sz w:val="24"/>
          <w:szCs w:val="24"/>
        </w:rPr>
        <w:t>. 2005,99(6): 768-72.</w:t>
      </w:r>
    </w:p>
    <w:p w14:paraId="768EA772" w14:textId="4D4242CE" w:rsidR="007E0BBB" w:rsidRPr="00A5047D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DELGADO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GASPARODOTH</w:t>
      </w:r>
      <w:r w:rsidR="00997ED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SIPERT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R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GARCIA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et al.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Antimicrobial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activity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Enterococcus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ED4">
        <w:rPr>
          <w:rFonts w:ascii="Arial" w:hAnsi="Arial" w:cs="Arial"/>
          <w:b/>
          <w:bCs/>
          <w:sz w:val="24"/>
          <w:szCs w:val="24"/>
        </w:rPr>
        <w:t>faecalis</w:t>
      </w:r>
      <w:proofErr w:type="spellEnd"/>
      <w:r w:rsidRPr="00997ED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 </w:t>
      </w:r>
      <w:proofErr w:type="spellStart"/>
      <w:r>
        <w:rPr>
          <w:rFonts w:ascii="Arial" w:hAnsi="Arial" w:cs="Arial"/>
          <w:sz w:val="24"/>
          <w:szCs w:val="24"/>
        </w:rPr>
        <w:t>Endod</w:t>
      </w:r>
      <w:proofErr w:type="spellEnd"/>
      <w:r>
        <w:rPr>
          <w:rFonts w:ascii="Arial" w:hAnsi="Arial" w:cs="Arial"/>
          <w:sz w:val="24"/>
          <w:szCs w:val="24"/>
        </w:rPr>
        <w:t xml:space="preserve"> 2010 </w:t>
      </w:r>
      <w:proofErr w:type="spellStart"/>
      <w:r>
        <w:rPr>
          <w:rFonts w:ascii="Arial" w:hAnsi="Arial" w:cs="Arial"/>
          <w:sz w:val="24"/>
          <w:szCs w:val="24"/>
        </w:rPr>
        <w:t>Aug</w:t>
      </w:r>
      <w:proofErr w:type="spellEnd"/>
      <w:r>
        <w:rPr>
          <w:rFonts w:ascii="Arial" w:hAnsi="Arial" w:cs="Arial"/>
          <w:sz w:val="24"/>
          <w:szCs w:val="24"/>
        </w:rPr>
        <w:t>; 36(8):1389-93</w:t>
      </w:r>
      <w:r w:rsidR="00A5047D">
        <w:rPr>
          <w:rFonts w:ascii="Arial" w:hAnsi="Arial" w:cs="Arial"/>
          <w:sz w:val="24"/>
          <w:szCs w:val="24"/>
        </w:rPr>
        <w:t>.</w:t>
      </w:r>
    </w:p>
    <w:p w14:paraId="59BAA68A" w14:textId="4EDCD9A4" w:rsidR="007E0BBB" w:rsidRDefault="00006249" w:rsidP="00997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DIANGELIS</w:t>
      </w:r>
      <w:r w:rsidR="00997ED4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997ED4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ANDREASEN</w:t>
      </w:r>
      <w:r w:rsidR="00997ED4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J</w:t>
      </w:r>
      <w:r w:rsidR="00997ED4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O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EBELESEDER</w:t>
      </w:r>
      <w:r w:rsidR="00997ED4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K</w:t>
      </w:r>
      <w:r w:rsidR="00997ED4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997ED4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</w:t>
      </w:r>
      <w:r w:rsidR="007E0BBB" w:rsidRPr="00A93F6C">
        <w:rPr>
          <w:rFonts w:ascii="Arial" w:hAnsi="Arial" w:cs="Arial"/>
          <w:sz w:val="24"/>
          <w:szCs w:val="24"/>
        </w:rPr>
        <w:t>et al</w:t>
      </w:r>
      <w:r w:rsidR="00997ED4">
        <w:rPr>
          <w:rFonts w:ascii="Arial" w:hAnsi="Arial" w:cs="Arial"/>
          <w:sz w:val="24"/>
          <w:szCs w:val="24"/>
        </w:rPr>
        <w:t>.</w:t>
      </w:r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International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Association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DentalTraumatology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guidelines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management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traumatic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dental injuries: 1-fractures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luxations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permanent</w:t>
      </w:r>
      <w:proofErr w:type="spellEnd"/>
      <w:r w:rsidR="007E0BBB" w:rsidRPr="00997E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0BBB" w:rsidRPr="00997ED4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="007E0BBB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E0BBB" w:rsidRPr="00A93F6C">
        <w:rPr>
          <w:rFonts w:ascii="Arial" w:hAnsi="Arial" w:cs="Arial"/>
          <w:sz w:val="24"/>
          <w:szCs w:val="24"/>
        </w:rPr>
        <w:t>Dent</w:t>
      </w:r>
      <w:proofErr w:type="spellEnd"/>
      <w:r w:rsidR="007E0BBB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BBB" w:rsidRPr="00A93F6C">
        <w:rPr>
          <w:rFonts w:ascii="Arial" w:hAnsi="Arial" w:cs="Arial"/>
          <w:sz w:val="24"/>
          <w:szCs w:val="24"/>
        </w:rPr>
        <w:t>Traumatol</w:t>
      </w:r>
      <w:proofErr w:type="spellEnd"/>
      <w:r w:rsidR="007E0BBB" w:rsidRPr="00A93F6C">
        <w:rPr>
          <w:rFonts w:ascii="Arial" w:hAnsi="Arial" w:cs="Arial"/>
          <w:sz w:val="24"/>
          <w:szCs w:val="24"/>
        </w:rPr>
        <w:t xml:space="preserve"> </w:t>
      </w:r>
      <w:r w:rsidR="00997ED4" w:rsidRPr="00A93F6C">
        <w:rPr>
          <w:rFonts w:ascii="Arial" w:hAnsi="Arial" w:cs="Arial"/>
          <w:sz w:val="24"/>
          <w:szCs w:val="24"/>
        </w:rPr>
        <w:t>2012; 28:2</w:t>
      </w:r>
      <w:r w:rsidR="007E0BBB" w:rsidRPr="00A93F6C">
        <w:rPr>
          <w:rFonts w:ascii="Arial" w:hAnsi="Arial" w:cs="Arial"/>
          <w:sz w:val="24"/>
          <w:szCs w:val="24"/>
        </w:rPr>
        <w:t>–12.</w:t>
      </w:r>
    </w:p>
    <w:p w14:paraId="0572FA2A" w14:textId="4E9AF3CF" w:rsidR="00405307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FAYYAD</w:t>
      </w:r>
      <w:r w:rsidR="00997ED4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D</w:t>
      </w:r>
      <w:r w:rsidR="00997ED4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M</w:t>
      </w:r>
      <w:r w:rsidR="00997ED4" w:rsidRPr="00CB57C1">
        <w:rPr>
          <w:rFonts w:ascii="Arial" w:hAnsi="Arial" w:cs="Arial"/>
          <w:b/>
          <w:bCs/>
          <w:sz w:val="24"/>
          <w:szCs w:val="24"/>
        </w:rPr>
        <w:t>.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Cytocompatibility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new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bioceramic-based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materials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human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fibroblast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cells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(MRC-5)</w:t>
      </w:r>
      <w:r w:rsidRPr="00A93F6C">
        <w:rPr>
          <w:rFonts w:ascii="Arial" w:hAnsi="Arial" w:cs="Arial"/>
          <w:sz w:val="24"/>
          <w:szCs w:val="24"/>
        </w:rPr>
        <w:t xml:space="preserve">. Oral </w:t>
      </w:r>
      <w:proofErr w:type="spellStart"/>
      <w:r w:rsidRPr="00A93F6C">
        <w:rPr>
          <w:rFonts w:ascii="Arial" w:hAnsi="Arial" w:cs="Arial"/>
          <w:sz w:val="24"/>
          <w:szCs w:val="24"/>
        </w:rPr>
        <w:t>Surg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A93F6C">
        <w:rPr>
          <w:rFonts w:ascii="Arial" w:hAnsi="Arial" w:cs="Arial"/>
          <w:sz w:val="24"/>
          <w:szCs w:val="24"/>
        </w:rPr>
        <w:t>Med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A93F6C">
        <w:rPr>
          <w:rFonts w:ascii="Arial" w:hAnsi="Arial" w:cs="Arial"/>
          <w:sz w:val="24"/>
          <w:szCs w:val="24"/>
        </w:rPr>
        <w:t>Pathol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A93F6C">
        <w:rPr>
          <w:rFonts w:ascii="Arial" w:hAnsi="Arial" w:cs="Arial"/>
          <w:sz w:val="24"/>
          <w:szCs w:val="24"/>
        </w:rPr>
        <w:t>Radiol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Endod</w:t>
      </w:r>
      <w:proofErr w:type="spellEnd"/>
      <w:r w:rsidRPr="00A93F6C">
        <w:rPr>
          <w:rFonts w:ascii="Arial" w:hAnsi="Arial" w:cs="Arial"/>
          <w:sz w:val="24"/>
          <w:szCs w:val="24"/>
        </w:rPr>
        <w:t>; v.112, n.6, p.137-42, 2011.</w:t>
      </w:r>
    </w:p>
    <w:p w14:paraId="0EBB7DA9" w14:textId="51E4AE85" w:rsidR="00006249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FELIPPE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C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FELIPPE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T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MARQUES</w:t>
      </w:r>
      <w:r w:rsidR="00997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997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997ED4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ANTONIAZZI JH (2005) 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effect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renewal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paste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apexification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periapical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healing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incomplete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root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formation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International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Endodontic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Journal</w:t>
      </w:r>
      <w:proofErr w:type="spellEnd"/>
      <w:r>
        <w:rPr>
          <w:rFonts w:ascii="Arial" w:hAnsi="Arial" w:cs="Arial"/>
          <w:sz w:val="24"/>
          <w:szCs w:val="24"/>
        </w:rPr>
        <w:t xml:space="preserve"> 38, 436-42.</w:t>
      </w:r>
    </w:p>
    <w:p w14:paraId="6E6FD984" w14:textId="72D9DED2" w:rsidR="00006249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FINUCANE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D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; KINIRONS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. Externai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infiammatory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replacement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resorption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luxated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avulsed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replanted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permanent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incisors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: a review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case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presentation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Dent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Traumatol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r w:rsidR="00016736" w:rsidRPr="00A93F6C">
        <w:rPr>
          <w:rFonts w:ascii="Arial" w:hAnsi="Arial" w:cs="Arial"/>
          <w:sz w:val="24"/>
          <w:szCs w:val="24"/>
        </w:rPr>
        <w:t>2003; 19:170</w:t>
      </w:r>
      <w:r w:rsidRPr="00A93F6C">
        <w:rPr>
          <w:rFonts w:ascii="Arial" w:hAnsi="Arial" w:cs="Arial"/>
          <w:sz w:val="24"/>
          <w:szCs w:val="24"/>
        </w:rPr>
        <w:t>-4</w:t>
      </w:r>
      <w:r>
        <w:rPr>
          <w:rFonts w:ascii="Arial" w:hAnsi="Arial" w:cs="Arial"/>
          <w:sz w:val="24"/>
          <w:szCs w:val="24"/>
        </w:rPr>
        <w:t>.</w:t>
      </w:r>
    </w:p>
    <w:p w14:paraId="7A978ACD" w14:textId="641FC51B" w:rsidR="00405307" w:rsidRDefault="0040530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FKG SWISS ENDO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Xp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-endo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finisher</w:t>
      </w:r>
      <w:proofErr w:type="spellEnd"/>
      <w:r w:rsidRPr="00A93F6C">
        <w:rPr>
          <w:rFonts w:ascii="Arial" w:hAnsi="Arial" w:cs="Arial"/>
          <w:sz w:val="24"/>
          <w:szCs w:val="24"/>
        </w:rPr>
        <w:t>. Disponível em: Acesso em: 16 set. 2018.</w:t>
      </w:r>
    </w:p>
    <w:p w14:paraId="5788A3B7" w14:textId="7654E230" w:rsidR="00405307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GOMES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SOUSA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F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FERRAZ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TEIXEIRA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ZAIA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VALDRIGHI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L. </w:t>
      </w:r>
      <w:r w:rsidR="00405307">
        <w:rPr>
          <w:rFonts w:ascii="Arial" w:hAnsi="Arial" w:cs="Arial"/>
          <w:sz w:val="24"/>
          <w:szCs w:val="24"/>
        </w:rPr>
        <w:t xml:space="preserve">et al.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Effectiveness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2%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gel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against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Enterococcus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faecalis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bovine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root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dentine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in vitro</w:t>
      </w:r>
      <w:r w:rsidR="00CB57C1">
        <w:rPr>
          <w:rFonts w:ascii="Arial" w:hAnsi="Arial" w:cs="Arial"/>
          <w:sz w:val="24"/>
          <w:szCs w:val="24"/>
        </w:rPr>
        <w:t>.</w:t>
      </w:r>
      <w:r w:rsidR="004053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07">
        <w:rPr>
          <w:rFonts w:ascii="Arial" w:hAnsi="Arial" w:cs="Arial"/>
          <w:sz w:val="24"/>
          <w:szCs w:val="24"/>
        </w:rPr>
        <w:t>Int</w:t>
      </w:r>
      <w:proofErr w:type="spellEnd"/>
      <w:r w:rsidR="004053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07">
        <w:rPr>
          <w:rFonts w:ascii="Arial" w:hAnsi="Arial" w:cs="Arial"/>
          <w:sz w:val="24"/>
          <w:szCs w:val="24"/>
        </w:rPr>
        <w:t>Endod</w:t>
      </w:r>
      <w:proofErr w:type="spellEnd"/>
      <w:r w:rsidR="00405307">
        <w:rPr>
          <w:rFonts w:ascii="Arial" w:hAnsi="Arial" w:cs="Arial"/>
          <w:sz w:val="24"/>
          <w:szCs w:val="24"/>
        </w:rPr>
        <w:t xml:space="preserve"> J. 2003;36(4):276-75.</w:t>
      </w:r>
    </w:p>
    <w:p w14:paraId="0B942081" w14:textId="77C40944" w:rsidR="000E1556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HOLLAND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DE MEL</w:t>
      </w:r>
      <w:r w:rsidR="00016736"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z w:val="24"/>
          <w:szCs w:val="24"/>
        </w:rPr>
        <w:t xml:space="preserve"> W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NERY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BERNABE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F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DE SOUSA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40530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Reaction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human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periapical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tissue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pulp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extirpation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immediate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root canal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filling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="00405307">
        <w:rPr>
          <w:rFonts w:ascii="Arial" w:hAnsi="Arial" w:cs="Arial"/>
          <w:sz w:val="24"/>
          <w:szCs w:val="24"/>
        </w:rPr>
        <w:t xml:space="preserve">. J </w:t>
      </w:r>
      <w:proofErr w:type="spellStart"/>
      <w:r w:rsidR="00405307">
        <w:rPr>
          <w:rFonts w:ascii="Arial" w:hAnsi="Arial" w:cs="Arial"/>
          <w:sz w:val="24"/>
          <w:szCs w:val="24"/>
        </w:rPr>
        <w:t>Endod</w:t>
      </w:r>
      <w:proofErr w:type="spellEnd"/>
      <w:r w:rsidR="00405307">
        <w:rPr>
          <w:rFonts w:ascii="Arial" w:hAnsi="Arial" w:cs="Arial"/>
          <w:sz w:val="24"/>
          <w:szCs w:val="24"/>
        </w:rPr>
        <w:t>. 1977;3(2);63-7.</w:t>
      </w:r>
    </w:p>
    <w:p w14:paraId="4723FE36" w14:textId="07702F32" w:rsidR="000E1556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JUSTO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M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DA ROSA</w:t>
      </w:r>
      <w:r w:rsidR="00016736">
        <w:rPr>
          <w:rFonts w:ascii="Arial" w:hAnsi="Arial" w:cs="Arial"/>
          <w:sz w:val="24"/>
          <w:szCs w:val="24"/>
        </w:rPr>
        <w:t xml:space="preserve">, </w:t>
      </w:r>
      <w:r w:rsidRPr="00A93F6C">
        <w:rPr>
          <w:rFonts w:ascii="Arial" w:hAnsi="Arial" w:cs="Arial"/>
          <w:sz w:val="24"/>
          <w:szCs w:val="24"/>
        </w:rPr>
        <w:t>R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SANTINI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F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FERREIRA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B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PEREIRA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J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R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DUARTE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H</w:t>
      </w:r>
      <w:r w:rsidR="00016736">
        <w:rPr>
          <w:rFonts w:ascii="Arial" w:hAnsi="Arial" w:cs="Arial"/>
          <w:sz w:val="24"/>
          <w:szCs w:val="24"/>
        </w:rPr>
        <w:t>.</w:t>
      </w:r>
      <w:r w:rsidR="000E1556" w:rsidRPr="00A93F6C">
        <w:rPr>
          <w:rFonts w:ascii="Arial" w:hAnsi="Arial" w:cs="Arial"/>
          <w:sz w:val="24"/>
          <w:szCs w:val="24"/>
        </w:rPr>
        <w:t xml:space="preserve"> et al.</w:t>
      </w:r>
      <w:r w:rsidR="000E1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Effectiveness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final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irrigant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protocols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lastRenderedPageBreak/>
        <w:t>debris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removal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simulated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 canal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irregularities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 xml:space="preserve">. J </w:t>
      </w:r>
      <w:proofErr w:type="spellStart"/>
      <w:r w:rsidR="000E1556" w:rsidRPr="00CB57C1">
        <w:rPr>
          <w:rFonts w:ascii="Arial" w:hAnsi="Arial" w:cs="Arial"/>
          <w:b/>
          <w:bCs/>
          <w:sz w:val="24"/>
          <w:szCs w:val="24"/>
        </w:rPr>
        <w:t>Endod</w:t>
      </w:r>
      <w:proofErr w:type="spellEnd"/>
      <w:r w:rsidR="000E1556" w:rsidRPr="00CB57C1">
        <w:rPr>
          <w:rFonts w:ascii="Arial" w:hAnsi="Arial" w:cs="Arial"/>
          <w:b/>
          <w:bCs/>
          <w:sz w:val="24"/>
          <w:szCs w:val="24"/>
        </w:rPr>
        <w:t>.</w:t>
      </w:r>
      <w:r w:rsidR="000E1556" w:rsidRPr="00A93F6C">
        <w:rPr>
          <w:rFonts w:ascii="Arial" w:hAnsi="Arial" w:cs="Arial"/>
          <w:sz w:val="24"/>
          <w:szCs w:val="24"/>
        </w:rPr>
        <w:t xml:space="preserve"> 2014; 40(12): 2009-14281–94.</w:t>
      </w:r>
    </w:p>
    <w:p w14:paraId="60C2CA8C" w14:textId="4ED98DCC" w:rsidR="00006249" w:rsidRPr="00405307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LENET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KOMOROWSKI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WU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X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Y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HUANG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GRAD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</w:t>
      </w:r>
      <w:r w:rsidR="00016736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LAWRENCE</w:t>
      </w:r>
      <w:r w:rsidR="00016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016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et al.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Antimicrobial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substantivity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bovine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root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dentin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exposed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diferente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chlorhexidinedelivery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vehicles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 </w:t>
      </w:r>
      <w:proofErr w:type="spellStart"/>
      <w:r>
        <w:rPr>
          <w:rFonts w:ascii="Arial" w:hAnsi="Arial" w:cs="Arial"/>
          <w:sz w:val="24"/>
          <w:szCs w:val="24"/>
        </w:rPr>
        <w:t>Endod</w:t>
      </w:r>
      <w:proofErr w:type="spellEnd"/>
      <w:r>
        <w:rPr>
          <w:rFonts w:ascii="Arial" w:hAnsi="Arial" w:cs="Arial"/>
          <w:sz w:val="24"/>
          <w:szCs w:val="24"/>
        </w:rPr>
        <w:t>. 2000; 26(11):652-5.</w:t>
      </w:r>
    </w:p>
    <w:p w14:paraId="1F3141C0" w14:textId="68F08A41" w:rsidR="00006249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MAJORANA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et al. 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Root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resorption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in dental trauma: 45 cases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followed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for 5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years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3F6C">
        <w:rPr>
          <w:rFonts w:ascii="Arial" w:hAnsi="Arial" w:cs="Arial"/>
          <w:sz w:val="24"/>
          <w:szCs w:val="24"/>
        </w:rPr>
        <w:t>Dent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Traumatol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2003;19(5):262-5.</w:t>
      </w:r>
    </w:p>
    <w:p w14:paraId="7F269A10" w14:textId="193BB8B3" w:rsidR="00006249" w:rsidRDefault="0000624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MARÃO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H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F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Panzarini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S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R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Arenga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M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Sonoda</w:t>
      </w:r>
      <w:proofErr w:type="spellEnd"/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C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K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Poi</w:t>
      </w:r>
      <w:proofErr w:type="spellEnd"/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W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R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Esteves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J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et al</w:t>
      </w:r>
      <w:r w:rsidRPr="00CB57C1">
        <w:rPr>
          <w:rFonts w:ascii="Arial" w:hAnsi="Arial" w:cs="Arial"/>
          <w:b/>
          <w:bCs/>
          <w:sz w:val="24"/>
          <w:szCs w:val="24"/>
        </w:rPr>
        <w:t xml:space="preserve">. Periapical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tissue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reactions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calcium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HYdroxide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ans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MTA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after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external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root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resorption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as a sequela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delayed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tooth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replantation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. Dental </w:t>
      </w:r>
      <w:proofErr w:type="spellStart"/>
      <w:r w:rsidRPr="00A93F6C">
        <w:rPr>
          <w:rFonts w:ascii="Arial" w:hAnsi="Arial" w:cs="Arial"/>
          <w:sz w:val="24"/>
          <w:szCs w:val="24"/>
        </w:rPr>
        <w:t>traumatology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93F6C">
        <w:rPr>
          <w:rFonts w:ascii="Arial" w:hAnsi="Arial" w:cs="Arial"/>
          <w:sz w:val="24"/>
          <w:szCs w:val="24"/>
        </w:rPr>
        <w:t>ficial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publication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F6C">
        <w:rPr>
          <w:rFonts w:ascii="Arial" w:hAnsi="Arial" w:cs="Arial"/>
          <w:sz w:val="24"/>
          <w:szCs w:val="24"/>
        </w:rPr>
        <w:t>of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Internacional </w:t>
      </w:r>
      <w:proofErr w:type="spellStart"/>
      <w:r w:rsidRPr="00A93F6C">
        <w:rPr>
          <w:rFonts w:ascii="Arial" w:hAnsi="Arial" w:cs="Arial"/>
          <w:sz w:val="24"/>
          <w:szCs w:val="24"/>
        </w:rPr>
        <w:t>Association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for dental </w:t>
      </w:r>
      <w:proofErr w:type="spellStart"/>
      <w:r w:rsidRPr="00A93F6C">
        <w:rPr>
          <w:rFonts w:ascii="Arial" w:hAnsi="Arial" w:cs="Arial"/>
          <w:sz w:val="24"/>
          <w:szCs w:val="24"/>
        </w:rPr>
        <w:t>traumatology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. 2012 Agi;28(4):306-13. </w:t>
      </w:r>
      <w:proofErr w:type="spellStart"/>
      <w:r w:rsidRPr="00A93F6C">
        <w:rPr>
          <w:rFonts w:ascii="Arial" w:hAnsi="Arial" w:cs="Arial"/>
          <w:sz w:val="24"/>
          <w:szCs w:val="24"/>
        </w:rPr>
        <w:t>Pubmed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PMID:22151580</w:t>
      </w:r>
      <w:r>
        <w:rPr>
          <w:rFonts w:ascii="Arial" w:hAnsi="Arial" w:cs="Arial"/>
          <w:sz w:val="24"/>
          <w:szCs w:val="24"/>
        </w:rPr>
        <w:t>.</w:t>
      </w:r>
    </w:p>
    <w:p w14:paraId="1CEBEA5B" w14:textId="56620F3B" w:rsidR="00405307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MENEZES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M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YUI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K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K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ARAÚJO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M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VALERA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405307" w:rsidRPr="00A93F6C">
        <w:rPr>
          <w:rFonts w:ascii="Arial" w:hAnsi="Arial" w:cs="Arial"/>
          <w:sz w:val="24"/>
          <w:szCs w:val="24"/>
        </w:rPr>
        <w:t xml:space="preserve">. Prevalência de traumatismos maxilo-faciais e dentais em pacientes atendidos no Pronto-Socorro Municipal de São José dos Campos/SP.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odonto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ciênc</w:t>
      </w:r>
      <w:r w:rsidR="00405307" w:rsidRPr="00A93F6C">
        <w:rPr>
          <w:rFonts w:ascii="Arial" w:hAnsi="Arial" w:cs="Arial"/>
          <w:sz w:val="24"/>
          <w:szCs w:val="24"/>
        </w:rPr>
        <w:t>. 2007;22(57):210-6.</w:t>
      </w:r>
    </w:p>
    <w:p w14:paraId="23F58768" w14:textId="59C1D1F7" w:rsidR="00405307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MORADIAN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H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</w:t>
      </w:r>
      <w:r w:rsidR="00016736" w:rsidRPr="00A93F6C">
        <w:rPr>
          <w:rFonts w:ascii="Arial" w:hAnsi="Arial" w:cs="Arial"/>
          <w:sz w:val="24"/>
          <w:szCs w:val="24"/>
        </w:rPr>
        <w:t xml:space="preserve">et al.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Replantation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an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Avulsed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Maxillary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Incisor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after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12 Hours: </w:t>
      </w:r>
      <w:proofErr w:type="spellStart"/>
      <w:r w:rsidR="00405307" w:rsidRPr="00CB57C1">
        <w:rPr>
          <w:rFonts w:ascii="Arial" w:hAnsi="Arial" w:cs="Arial"/>
          <w:b/>
          <w:bCs/>
          <w:sz w:val="24"/>
          <w:szCs w:val="24"/>
        </w:rPr>
        <w:t>Three-Year</w:t>
      </w:r>
      <w:proofErr w:type="spellEnd"/>
      <w:r w:rsidR="00405307" w:rsidRPr="00CB57C1">
        <w:rPr>
          <w:rFonts w:ascii="Arial" w:hAnsi="Arial" w:cs="Arial"/>
          <w:b/>
          <w:bCs/>
          <w:sz w:val="24"/>
          <w:szCs w:val="24"/>
        </w:rPr>
        <w:t xml:space="preserve"> Follow-Up</w:t>
      </w:r>
      <w:r w:rsidR="00405307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5307" w:rsidRPr="00A93F6C">
        <w:rPr>
          <w:rFonts w:ascii="Arial" w:hAnsi="Arial" w:cs="Arial"/>
          <w:sz w:val="24"/>
          <w:szCs w:val="24"/>
        </w:rPr>
        <w:t>Iranian</w:t>
      </w:r>
      <w:proofErr w:type="spellEnd"/>
      <w:r w:rsidR="00405307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07" w:rsidRPr="00A93F6C">
        <w:rPr>
          <w:rFonts w:ascii="Arial" w:hAnsi="Arial" w:cs="Arial"/>
          <w:sz w:val="24"/>
          <w:szCs w:val="24"/>
        </w:rPr>
        <w:t>Endodontic</w:t>
      </w:r>
      <w:proofErr w:type="spellEnd"/>
      <w:r w:rsidR="00405307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07" w:rsidRPr="00A93F6C">
        <w:rPr>
          <w:rFonts w:ascii="Arial" w:hAnsi="Arial" w:cs="Arial"/>
          <w:sz w:val="24"/>
          <w:szCs w:val="24"/>
        </w:rPr>
        <w:t>Journal</w:t>
      </w:r>
      <w:proofErr w:type="spellEnd"/>
      <w:r w:rsidR="00405307" w:rsidRPr="00A93F6C">
        <w:rPr>
          <w:rFonts w:ascii="Arial" w:hAnsi="Arial" w:cs="Arial"/>
          <w:sz w:val="24"/>
          <w:szCs w:val="24"/>
        </w:rPr>
        <w:t xml:space="preserve"> 2013;8(1):33-6.</w:t>
      </w:r>
    </w:p>
    <w:p w14:paraId="7BA0DA14" w14:textId="055FA7D9" w:rsidR="00C16929" w:rsidRPr="00C16929" w:rsidRDefault="00C16929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6929">
        <w:rPr>
          <w:rFonts w:ascii="Arial" w:hAnsi="Arial" w:cs="Arial"/>
          <w:sz w:val="24"/>
          <w:szCs w:val="24"/>
        </w:rPr>
        <w:t xml:space="preserve">SJOGREN, U. et al. </w:t>
      </w:r>
      <w:proofErr w:type="spellStart"/>
      <w:r w:rsidRPr="00C16929">
        <w:rPr>
          <w:rFonts w:ascii="Arial" w:hAnsi="Arial" w:cs="Arial"/>
          <w:sz w:val="24"/>
          <w:szCs w:val="24"/>
        </w:rPr>
        <w:t>Influence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of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infection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at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the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C16929">
        <w:rPr>
          <w:rFonts w:ascii="Arial" w:hAnsi="Arial" w:cs="Arial"/>
          <w:sz w:val="24"/>
          <w:szCs w:val="24"/>
        </w:rPr>
        <w:t>of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root </w:t>
      </w:r>
      <w:proofErr w:type="spellStart"/>
      <w:r w:rsidRPr="00C16929">
        <w:rPr>
          <w:rFonts w:ascii="Arial" w:hAnsi="Arial" w:cs="Arial"/>
          <w:sz w:val="24"/>
          <w:szCs w:val="24"/>
        </w:rPr>
        <w:t>filling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on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the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outcome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of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endodontic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treatment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of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teeth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929">
        <w:rPr>
          <w:rFonts w:ascii="Arial" w:hAnsi="Arial" w:cs="Arial"/>
          <w:sz w:val="24"/>
          <w:szCs w:val="24"/>
        </w:rPr>
        <w:t>with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 apical </w:t>
      </w:r>
      <w:proofErr w:type="spellStart"/>
      <w:r w:rsidRPr="00C16929">
        <w:rPr>
          <w:rFonts w:ascii="Arial" w:hAnsi="Arial" w:cs="Arial"/>
          <w:sz w:val="24"/>
          <w:szCs w:val="24"/>
        </w:rPr>
        <w:t>periodontitis</w:t>
      </w:r>
      <w:proofErr w:type="spellEnd"/>
      <w:r w:rsidRPr="00C169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6929">
        <w:rPr>
          <w:rFonts w:ascii="Arial" w:hAnsi="Arial" w:cs="Arial"/>
          <w:b/>
          <w:bCs/>
          <w:sz w:val="24"/>
          <w:szCs w:val="24"/>
        </w:rPr>
        <w:t>IntEndod</w:t>
      </w:r>
      <w:proofErr w:type="spellEnd"/>
      <w:r w:rsidRPr="00C169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6929">
        <w:rPr>
          <w:rFonts w:ascii="Arial" w:hAnsi="Arial" w:cs="Arial"/>
          <w:sz w:val="24"/>
          <w:szCs w:val="24"/>
        </w:rPr>
        <w:t>J, v. 30, n. 5, p. 297-306, 1997.</w:t>
      </w:r>
    </w:p>
    <w:p w14:paraId="02FA8B7A" w14:textId="282B60C7" w:rsidR="00006249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SOARES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GOMES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B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P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F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ZAIA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A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A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FERRAZ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C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R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SOUZA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F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J-FILHO</w:t>
      </w:r>
      <w:r w:rsidR="00006249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Relationship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between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clinical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radiographic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outcome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teeth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replantation</w:t>
      </w:r>
      <w:proofErr w:type="spellEnd"/>
      <w:r w:rsidR="00006249" w:rsidRPr="00CB57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6249" w:rsidRPr="00CB57C1">
        <w:rPr>
          <w:rFonts w:ascii="Arial" w:hAnsi="Arial" w:cs="Arial"/>
          <w:sz w:val="24"/>
          <w:szCs w:val="24"/>
        </w:rPr>
        <w:t>Endodontics</w:t>
      </w:r>
      <w:proofErr w:type="spellEnd"/>
      <w:r w:rsidR="00006249" w:rsidRPr="00CB57C1">
        <w:rPr>
          <w:rFonts w:ascii="Arial" w:hAnsi="Arial" w:cs="Arial"/>
          <w:sz w:val="24"/>
          <w:szCs w:val="24"/>
        </w:rPr>
        <w:t>,</w:t>
      </w:r>
      <w:r w:rsidR="00006249" w:rsidRPr="00A93F6C">
        <w:rPr>
          <w:rFonts w:ascii="Arial" w:hAnsi="Arial" w:cs="Arial"/>
          <w:sz w:val="24"/>
          <w:szCs w:val="24"/>
        </w:rPr>
        <w:t xml:space="preserve"> Piracicaba Dental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School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State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University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of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Campinas-UNICAMP, Piracicaba, SP,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Brazil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. Dental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Traumatology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2008; 24: 183– 188 apud</w:t>
      </w:r>
      <w:r w:rsidR="00006249">
        <w:rPr>
          <w:rFonts w:ascii="Arial" w:hAnsi="Arial" w:cs="Arial"/>
          <w:sz w:val="24"/>
          <w:szCs w:val="24"/>
        </w:rPr>
        <w:t>.</w:t>
      </w:r>
    </w:p>
    <w:p w14:paraId="26B329E4" w14:textId="20EC1D22" w:rsidR="00D303CA" w:rsidRPr="00A93F6C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STÊVÃO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</w:t>
      </w:r>
      <w:r w:rsidR="00016736">
        <w:rPr>
          <w:rFonts w:ascii="Arial" w:hAnsi="Arial" w:cs="Arial"/>
          <w:sz w:val="24"/>
          <w:szCs w:val="24"/>
        </w:rPr>
        <w:t>E.</w:t>
      </w:r>
      <w:r w:rsidRPr="00A93F6C">
        <w:rPr>
          <w:rFonts w:ascii="Arial" w:hAnsi="Arial" w:cs="Arial"/>
          <w:sz w:val="24"/>
          <w:szCs w:val="24"/>
        </w:rPr>
        <w:t>L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L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BARROS</w:t>
      </w:r>
      <w:r w:rsidR="00016736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F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B</w:t>
      </w:r>
      <w:r w:rsidR="00016736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016736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SILVA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J</w:t>
      </w:r>
      <w:r w:rsidR="00763317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J</w:t>
      </w:r>
      <w:r w:rsidR="00763317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CALDART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L</w:t>
      </w:r>
      <w:r w:rsidR="00763317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F</w:t>
      </w:r>
      <w:r w:rsidR="00763317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BUSTAMONTE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N</w:t>
      </w:r>
      <w:r w:rsidR="00763317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P</w:t>
      </w:r>
      <w:r w:rsidR="00763317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VALCANAIA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T</w:t>
      </w:r>
      <w:r w:rsidR="00763317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>C</w:t>
      </w:r>
      <w:r w:rsidR="00763317">
        <w:rPr>
          <w:rFonts w:ascii="Arial" w:hAnsi="Arial" w:cs="Arial"/>
          <w:sz w:val="24"/>
          <w:szCs w:val="24"/>
        </w:rPr>
        <w:t>.</w:t>
      </w:r>
      <w:r w:rsidRPr="00A93F6C">
        <w:rPr>
          <w:rFonts w:ascii="Arial" w:hAnsi="Arial" w:cs="Arial"/>
          <w:sz w:val="24"/>
          <w:szCs w:val="24"/>
        </w:rPr>
        <w:t xml:space="preserve"> </w:t>
      </w:r>
      <w:r w:rsidR="00006249" w:rsidRPr="00A93F6C">
        <w:rPr>
          <w:rFonts w:ascii="Arial" w:hAnsi="Arial" w:cs="Arial"/>
          <w:sz w:val="24"/>
          <w:szCs w:val="24"/>
        </w:rPr>
        <w:t xml:space="preserve">Condutas clínicas frente ao reimplante dentário: enfoque para o tratamento endodôntico. </w:t>
      </w:r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Rev.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odonto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>. ciênc</w:t>
      </w:r>
      <w:r w:rsidR="00006249" w:rsidRPr="00A93F6C">
        <w:rPr>
          <w:rFonts w:ascii="Arial" w:hAnsi="Arial" w:cs="Arial"/>
          <w:sz w:val="24"/>
          <w:szCs w:val="24"/>
        </w:rPr>
        <w:t>. 1998; 13(25):77-88.</w:t>
      </w:r>
    </w:p>
    <w:p w14:paraId="5920562E" w14:textId="317632B1" w:rsidR="00E15103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lastRenderedPageBreak/>
        <w:t>TRAUMATOLY, COPENHAGEN,</w:t>
      </w:r>
      <w:r w:rsidR="001748B9" w:rsidRPr="00A93F6C">
        <w:rPr>
          <w:rFonts w:ascii="Arial" w:hAnsi="Arial" w:cs="Arial"/>
          <w:sz w:val="24"/>
          <w:szCs w:val="24"/>
        </w:rPr>
        <w:t xml:space="preserve"> v. 27, p. 117-121, 2011.</w:t>
      </w:r>
      <w:r w:rsidR="000E1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8B9" w:rsidRPr="00A93F6C">
        <w:rPr>
          <w:rFonts w:ascii="Arial" w:hAnsi="Arial" w:cs="Arial"/>
          <w:sz w:val="24"/>
          <w:szCs w:val="24"/>
        </w:rPr>
        <w:t>Disponívelem:http</w:t>
      </w:r>
      <w:proofErr w:type="spellEnd"/>
      <w:r w:rsidR="001748B9" w:rsidRPr="00A93F6C">
        <w:rPr>
          <w:rFonts w:ascii="Arial" w:hAnsi="Arial" w:cs="Arial"/>
          <w:sz w:val="24"/>
          <w:szCs w:val="24"/>
        </w:rPr>
        <w:t>://www.ncbi.nlm.nih.gov/</w:t>
      </w:r>
      <w:proofErr w:type="spellStart"/>
      <w:r w:rsidR="001748B9" w:rsidRPr="00A93F6C">
        <w:rPr>
          <w:rFonts w:ascii="Arial" w:hAnsi="Arial" w:cs="Arial"/>
          <w:sz w:val="24"/>
          <w:szCs w:val="24"/>
        </w:rPr>
        <w:t>pubmed</w:t>
      </w:r>
      <w:proofErr w:type="spellEnd"/>
      <w:r w:rsidR="001748B9" w:rsidRPr="00A93F6C">
        <w:rPr>
          <w:rFonts w:ascii="Arial" w:hAnsi="Arial" w:cs="Arial"/>
          <w:sz w:val="24"/>
          <w:szCs w:val="24"/>
        </w:rPr>
        <w:t>/21199335. Acesso</w:t>
      </w:r>
      <w:r w:rsidR="00CB57C1">
        <w:rPr>
          <w:rFonts w:ascii="Arial" w:hAnsi="Arial" w:cs="Arial"/>
          <w:sz w:val="24"/>
          <w:szCs w:val="24"/>
        </w:rPr>
        <w:t xml:space="preserve"> </w:t>
      </w:r>
      <w:r w:rsidR="001748B9" w:rsidRPr="00A93F6C">
        <w:rPr>
          <w:rFonts w:ascii="Arial" w:hAnsi="Arial" w:cs="Arial"/>
          <w:sz w:val="24"/>
          <w:szCs w:val="24"/>
        </w:rPr>
        <w:t>em: 29 fev. 2016.</w:t>
      </w:r>
    </w:p>
    <w:p w14:paraId="78EA3CD3" w14:textId="17EB5A4A" w:rsidR="00006249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TROPE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</w:t>
      </w:r>
      <w:r w:rsidR="00763317">
        <w:rPr>
          <w:rFonts w:ascii="Arial" w:hAnsi="Arial" w:cs="Arial"/>
          <w:sz w:val="24"/>
          <w:szCs w:val="24"/>
        </w:rPr>
        <w:t>.;</w:t>
      </w:r>
      <w:r w:rsidRPr="00A93F6C">
        <w:rPr>
          <w:rFonts w:ascii="Arial" w:hAnsi="Arial" w:cs="Arial"/>
          <w:sz w:val="24"/>
          <w:szCs w:val="24"/>
        </w:rPr>
        <w:t xml:space="preserve"> DEBELIAN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G. </w:t>
      </w:r>
      <w:r w:rsidR="00006249" w:rsidRPr="00A93F6C">
        <w:rPr>
          <w:rFonts w:ascii="Arial" w:hAnsi="Arial" w:cs="Arial"/>
          <w:sz w:val="24"/>
          <w:szCs w:val="24"/>
        </w:rPr>
        <w:t xml:space="preserve">XP-3D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FinisherTM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r w:rsidR="00006249" w:rsidRPr="00CB57C1">
        <w:rPr>
          <w:rFonts w:ascii="Arial" w:hAnsi="Arial" w:cs="Arial"/>
          <w:b/>
          <w:bCs/>
          <w:sz w:val="24"/>
          <w:szCs w:val="24"/>
        </w:rPr>
        <w:softHyphen/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le-the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next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step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restorative</w:t>
      </w:r>
      <w:proofErr w:type="spellEnd"/>
      <w:r w:rsidR="00006249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06249" w:rsidRPr="00CB57C1">
        <w:rPr>
          <w:rFonts w:ascii="Arial" w:hAnsi="Arial" w:cs="Arial"/>
          <w:b/>
          <w:bCs/>
          <w:sz w:val="24"/>
          <w:szCs w:val="24"/>
        </w:rPr>
        <w:t>endodontics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Endod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49" w:rsidRPr="00A93F6C">
        <w:rPr>
          <w:rFonts w:ascii="Arial" w:hAnsi="Arial" w:cs="Arial"/>
          <w:sz w:val="24"/>
          <w:szCs w:val="24"/>
        </w:rPr>
        <w:t>Pract</w:t>
      </w:r>
      <w:proofErr w:type="spellEnd"/>
      <w:r w:rsidR="00006249" w:rsidRPr="00A93F6C">
        <w:rPr>
          <w:rFonts w:ascii="Arial" w:hAnsi="Arial" w:cs="Arial"/>
          <w:sz w:val="24"/>
          <w:szCs w:val="24"/>
        </w:rPr>
        <w:t xml:space="preserve"> US. </w:t>
      </w:r>
      <w:proofErr w:type="gramStart"/>
      <w:r w:rsidR="00006249" w:rsidRPr="00A93F6C">
        <w:rPr>
          <w:rFonts w:ascii="Arial" w:hAnsi="Arial" w:cs="Arial"/>
          <w:sz w:val="24"/>
          <w:szCs w:val="24"/>
        </w:rPr>
        <w:t>2015;8:22</w:t>
      </w:r>
      <w:proofErr w:type="gramEnd"/>
      <w:r w:rsidR="00006249" w:rsidRPr="00A93F6C">
        <w:rPr>
          <w:rFonts w:ascii="Arial" w:hAnsi="Arial" w:cs="Arial"/>
          <w:sz w:val="24"/>
          <w:szCs w:val="24"/>
        </w:rPr>
        <w:t>-4</w:t>
      </w:r>
      <w:r w:rsidR="00006249">
        <w:rPr>
          <w:rFonts w:ascii="Arial" w:hAnsi="Arial" w:cs="Arial"/>
          <w:sz w:val="24"/>
          <w:szCs w:val="24"/>
        </w:rPr>
        <w:t>.</w:t>
      </w:r>
    </w:p>
    <w:p w14:paraId="154A17FC" w14:textId="6F748FE2" w:rsidR="000A5928" w:rsidRPr="00A93F6C" w:rsidRDefault="000A5928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TSUKIBOSHI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M.</w:t>
      </w:r>
      <w:r w:rsidR="00763317">
        <w:rPr>
          <w:rFonts w:ascii="Arial" w:hAnsi="Arial" w:cs="Arial"/>
          <w:sz w:val="24"/>
          <w:szCs w:val="24"/>
        </w:rPr>
        <w:t>;</w:t>
      </w:r>
      <w:r w:rsidRPr="00A93F6C">
        <w:rPr>
          <w:rFonts w:ascii="Arial" w:hAnsi="Arial" w:cs="Arial"/>
          <w:sz w:val="24"/>
          <w:szCs w:val="24"/>
        </w:rPr>
        <w:t xml:space="preserve"> TSUKIBOSHI</w:t>
      </w:r>
      <w:r w:rsidR="00763317">
        <w:rPr>
          <w:rFonts w:ascii="Arial" w:hAnsi="Arial" w:cs="Arial"/>
          <w:sz w:val="24"/>
          <w:szCs w:val="24"/>
        </w:rPr>
        <w:t>,</w:t>
      </w:r>
      <w:r w:rsidRPr="00A93F6C">
        <w:rPr>
          <w:rFonts w:ascii="Arial" w:hAnsi="Arial" w:cs="Arial"/>
          <w:sz w:val="24"/>
          <w:szCs w:val="24"/>
        </w:rPr>
        <w:t xml:space="preserve"> T.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Bone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morphology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after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delayed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tooth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57C1">
        <w:rPr>
          <w:rFonts w:ascii="Arial" w:hAnsi="Arial" w:cs="Arial"/>
          <w:b/>
          <w:bCs/>
          <w:sz w:val="24"/>
          <w:szCs w:val="24"/>
        </w:rPr>
        <w:t>replantation</w:t>
      </w:r>
      <w:proofErr w:type="spellEnd"/>
      <w:r w:rsidRPr="00CB57C1">
        <w:rPr>
          <w:rFonts w:ascii="Arial" w:hAnsi="Arial" w:cs="Arial"/>
          <w:b/>
          <w:bCs/>
          <w:sz w:val="24"/>
          <w:szCs w:val="24"/>
        </w:rPr>
        <w:t xml:space="preserve"> - case series</w:t>
      </w:r>
      <w:r w:rsidRPr="00A93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3F6C">
        <w:rPr>
          <w:rFonts w:ascii="Arial" w:hAnsi="Arial" w:cs="Arial"/>
          <w:sz w:val="24"/>
          <w:szCs w:val="24"/>
        </w:rPr>
        <w:t>DentTraumatol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. 2014 Abr10.Disponível em:http://onlinelibrary.wiley.com/doi/10.1111/edt.12111/epdf?r3_referer=wol&amp;tracking_action=preview_click&amp;show_checkout=1&amp;purchase_referrer=onlinelibrary.wiley.co </w:t>
      </w:r>
      <w:proofErr w:type="spellStart"/>
      <w:r w:rsidRPr="00A93F6C">
        <w:rPr>
          <w:rFonts w:ascii="Arial" w:hAnsi="Arial" w:cs="Arial"/>
          <w:sz w:val="24"/>
          <w:szCs w:val="24"/>
        </w:rPr>
        <w:t>m&amp;purchase_site_license</w:t>
      </w:r>
      <w:proofErr w:type="spellEnd"/>
      <w:r w:rsidRPr="00A93F6C">
        <w:rPr>
          <w:rFonts w:ascii="Arial" w:hAnsi="Arial" w:cs="Arial"/>
          <w:sz w:val="24"/>
          <w:szCs w:val="24"/>
        </w:rPr>
        <w:t>=</w:t>
      </w:r>
      <w:proofErr w:type="spellStart"/>
      <w:r w:rsidRPr="00A93F6C">
        <w:rPr>
          <w:rFonts w:ascii="Arial" w:hAnsi="Arial" w:cs="Arial"/>
          <w:sz w:val="24"/>
          <w:szCs w:val="24"/>
        </w:rPr>
        <w:t>LICENSE_DENIED.Acesso</w:t>
      </w:r>
      <w:proofErr w:type="spellEnd"/>
      <w:r w:rsidRPr="00A93F6C">
        <w:rPr>
          <w:rFonts w:ascii="Arial" w:hAnsi="Arial" w:cs="Arial"/>
          <w:sz w:val="24"/>
          <w:szCs w:val="24"/>
        </w:rPr>
        <w:t xml:space="preserve"> em: 21 mar. 2016.</w:t>
      </w:r>
    </w:p>
    <w:p w14:paraId="797E94ED" w14:textId="187459AA" w:rsidR="008852B3" w:rsidRPr="00A93F6C" w:rsidRDefault="008852B3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6C">
        <w:rPr>
          <w:rFonts w:ascii="Arial" w:hAnsi="Arial" w:cs="Arial"/>
          <w:sz w:val="24"/>
          <w:szCs w:val="24"/>
        </w:rPr>
        <w:t>VIANNA, M. E. Microbiologia e tratamento das infecções endodônticas. Tese-(Doutorado em Odontologia) – Faculdade de Odontologia de Piracicaba Universidade Estadual de Campinas, Piracicaba, 2006.</w:t>
      </w:r>
    </w:p>
    <w:p w14:paraId="5AD74D37" w14:textId="7C09CAF2" w:rsidR="007F6B88" w:rsidRDefault="00E45B6B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WANG</w:t>
      </w:r>
      <w:r w:rsidR="00763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r w:rsidR="007633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763317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ARNOLD</w:t>
      </w:r>
      <w:r w:rsidR="00763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7633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R</w:t>
      </w:r>
      <w:r w:rsidR="00763317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TROPE</w:t>
      </w:r>
      <w:r w:rsidR="00763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763317">
        <w:rPr>
          <w:rFonts w:ascii="Arial" w:hAnsi="Arial" w:cs="Arial"/>
          <w:sz w:val="24"/>
          <w:szCs w:val="24"/>
        </w:rPr>
        <w:t>.;</w:t>
      </w:r>
      <w:r>
        <w:rPr>
          <w:rFonts w:ascii="Arial" w:hAnsi="Arial" w:cs="Arial"/>
          <w:sz w:val="24"/>
          <w:szCs w:val="24"/>
        </w:rPr>
        <w:t xml:space="preserve"> TEIXEIRA</w:t>
      </w:r>
      <w:r w:rsidR="00763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</w:t>
      </w:r>
      <w:r w:rsidR="007633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5203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Clinical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efficiency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2%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chlorhexidine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gel in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reducing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0337" w:rsidRPr="00CB57C1">
        <w:rPr>
          <w:rFonts w:ascii="Arial" w:hAnsi="Arial" w:cs="Arial"/>
          <w:b/>
          <w:bCs/>
          <w:sz w:val="24"/>
          <w:szCs w:val="24"/>
        </w:rPr>
        <w:t>intracanal</w:t>
      </w:r>
      <w:proofErr w:type="spellEnd"/>
      <w:r w:rsidR="00520337" w:rsidRPr="00CB57C1">
        <w:rPr>
          <w:rFonts w:ascii="Arial" w:hAnsi="Arial" w:cs="Arial"/>
          <w:b/>
          <w:bCs/>
          <w:sz w:val="24"/>
          <w:szCs w:val="24"/>
        </w:rPr>
        <w:t xml:space="preserve"> bactéria</w:t>
      </w:r>
      <w:r w:rsidR="00520337">
        <w:rPr>
          <w:rFonts w:ascii="Arial" w:hAnsi="Arial" w:cs="Arial"/>
          <w:sz w:val="24"/>
          <w:szCs w:val="24"/>
        </w:rPr>
        <w:t xml:space="preserve">. J </w:t>
      </w:r>
      <w:proofErr w:type="spellStart"/>
      <w:r w:rsidR="00520337">
        <w:rPr>
          <w:rFonts w:ascii="Arial" w:hAnsi="Arial" w:cs="Arial"/>
          <w:sz w:val="24"/>
          <w:szCs w:val="24"/>
        </w:rPr>
        <w:t>Endod</w:t>
      </w:r>
      <w:proofErr w:type="spellEnd"/>
      <w:r w:rsidR="00520337">
        <w:rPr>
          <w:rFonts w:ascii="Arial" w:hAnsi="Arial" w:cs="Arial"/>
          <w:sz w:val="24"/>
          <w:szCs w:val="24"/>
        </w:rPr>
        <w:t>. 2007;33(11):1283-9.</w:t>
      </w:r>
      <w:r w:rsidR="00DB34FB">
        <w:rPr>
          <w:rFonts w:ascii="Arial" w:hAnsi="Arial" w:cs="Arial"/>
          <w:sz w:val="24"/>
          <w:szCs w:val="24"/>
        </w:rPr>
        <w:t xml:space="preserve">  </w:t>
      </w:r>
    </w:p>
    <w:p w14:paraId="75A102D9" w14:textId="77777777" w:rsidR="002D7261" w:rsidRDefault="002D7261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40C89E" w14:textId="1EBB8D8B" w:rsidR="00835122" w:rsidRDefault="00835122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1C911" w14:textId="3CFB542A" w:rsidR="00763317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D89193" w14:textId="5F555E5C" w:rsidR="00763317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11E4D5" w14:textId="6E84B16B" w:rsidR="00763317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97413E" w14:textId="0CAECC9B" w:rsidR="00763317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C0B23" w14:textId="0273F35E" w:rsidR="00763317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6CC2A" w14:textId="77777777" w:rsidR="00763317" w:rsidRPr="00A93F6C" w:rsidRDefault="00763317" w:rsidP="00A5047D">
      <w:pPr>
        <w:tabs>
          <w:tab w:val="left" w:pos="71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3317" w:rsidRPr="00A93F6C" w:rsidSect="004E1927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33A5" w14:textId="77777777" w:rsidR="001E7C75" w:rsidRDefault="001E7C75" w:rsidP="007B742E">
      <w:pPr>
        <w:spacing w:after="0" w:line="240" w:lineRule="auto"/>
      </w:pPr>
      <w:r>
        <w:separator/>
      </w:r>
    </w:p>
  </w:endnote>
  <w:endnote w:type="continuationSeparator" w:id="0">
    <w:p w14:paraId="62F9B262" w14:textId="77777777" w:rsidR="001E7C75" w:rsidRDefault="001E7C75" w:rsidP="007B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F8A6" w14:textId="7AAD7204" w:rsidR="00AE7086" w:rsidRDefault="00AE7086">
    <w:pPr>
      <w:pStyle w:val="Rodap"/>
    </w:pPr>
  </w:p>
  <w:p w14:paraId="6AFBED2D" w14:textId="5DC6BC93" w:rsidR="00AE7086" w:rsidRDefault="00AE7086">
    <w:pPr>
      <w:pStyle w:val="Rodap"/>
    </w:pPr>
  </w:p>
  <w:p w14:paraId="2C3D3C87" w14:textId="4447DAD0" w:rsidR="00AE7086" w:rsidRDefault="00AE7086">
    <w:pPr>
      <w:pStyle w:val="Rodap"/>
    </w:pPr>
  </w:p>
  <w:p w14:paraId="13A23A40" w14:textId="51A1772D" w:rsidR="00AE7086" w:rsidRDefault="00AE7086">
    <w:pPr>
      <w:pStyle w:val="Rodap"/>
    </w:pPr>
  </w:p>
  <w:p w14:paraId="3A65CF97" w14:textId="2EC3039A" w:rsidR="00AE7086" w:rsidRDefault="00AE7086">
    <w:pPr>
      <w:pStyle w:val="Rodap"/>
    </w:pPr>
  </w:p>
  <w:p w14:paraId="0A6DE52B" w14:textId="34FD5B45" w:rsidR="00AE7086" w:rsidRDefault="00AE7086">
    <w:pPr>
      <w:pStyle w:val="Rodap"/>
    </w:pPr>
  </w:p>
  <w:p w14:paraId="76A325D4" w14:textId="6BEF25F5" w:rsidR="00AE7086" w:rsidRDefault="00AE7086">
    <w:pPr>
      <w:pStyle w:val="Rodap"/>
    </w:pPr>
  </w:p>
  <w:p w14:paraId="5090103A" w14:textId="77777777" w:rsidR="00AE7086" w:rsidRDefault="00AE70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4A1A" w14:textId="77777777" w:rsidR="00AE7086" w:rsidRDefault="00AE70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61DF" w14:textId="77777777" w:rsidR="001E7C75" w:rsidRDefault="001E7C75" w:rsidP="007B742E">
      <w:pPr>
        <w:spacing w:after="0" w:line="240" w:lineRule="auto"/>
      </w:pPr>
      <w:r>
        <w:separator/>
      </w:r>
    </w:p>
  </w:footnote>
  <w:footnote w:type="continuationSeparator" w:id="0">
    <w:p w14:paraId="1E041AA5" w14:textId="77777777" w:rsidR="001E7C75" w:rsidRDefault="001E7C75" w:rsidP="007B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242543"/>
      <w:docPartObj>
        <w:docPartGallery w:val="Page Numbers (Top of Page)"/>
        <w:docPartUnique/>
      </w:docPartObj>
    </w:sdtPr>
    <w:sdtEndPr/>
    <w:sdtContent>
      <w:p w14:paraId="4C17E4E2" w14:textId="694C8401" w:rsidR="00AE7086" w:rsidRDefault="00AE708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CB21C" w14:textId="77777777" w:rsidR="00AE7086" w:rsidRDefault="00AE70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61CEF"/>
    <w:multiLevelType w:val="hybridMultilevel"/>
    <w:tmpl w:val="230CE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B17"/>
    <w:multiLevelType w:val="hybridMultilevel"/>
    <w:tmpl w:val="F886F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C0"/>
    <w:rsid w:val="00005756"/>
    <w:rsid w:val="00006249"/>
    <w:rsid w:val="00015DD4"/>
    <w:rsid w:val="00016736"/>
    <w:rsid w:val="0002038A"/>
    <w:rsid w:val="00035004"/>
    <w:rsid w:val="000361AF"/>
    <w:rsid w:val="00036C79"/>
    <w:rsid w:val="000419F5"/>
    <w:rsid w:val="00043C80"/>
    <w:rsid w:val="000445F8"/>
    <w:rsid w:val="00054CE5"/>
    <w:rsid w:val="00056C5E"/>
    <w:rsid w:val="00060246"/>
    <w:rsid w:val="00070E09"/>
    <w:rsid w:val="00073E5D"/>
    <w:rsid w:val="00080FCF"/>
    <w:rsid w:val="00093D6A"/>
    <w:rsid w:val="000A1098"/>
    <w:rsid w:val="000A4C8B"/>
    <w:rsid w:val="000A5928"/>
    <w:rsid w:val="000B4174"/>
    <w:rsid w:val="000C3654"/>
    <w:rsid w:val="000D4697"/>
    <w:rsid w:val="000E1556"/>
    <w:rsid w:val="000E2968"/>
    <w:rsid w:val="000F221D"/>
    <w:rsid w:val="000F51F7"/>
    <w:rsid w:val="000F559E"/>
    <w:rsid w:val="001023C3"/>
    <w:rsid w:val="0010283C"/>
    <w:rsid w:val="00103596"/>
    <w:rsid w:val="00106467"/>
    <w:rsid w:val="001071BA"/>
    <w:rsid w:val="00114EC6"/>
    <w:rsid w:val="00126E44"/>
    <w:rsid w:val="00133E58"/>
    <w:rsid w:val="00136732"/>
    <w:rsid w:val="001578A9"/>
    <w:rsid w:val="00164A21"/>
    <w:rsid w:val="00167D53"/>
    <w:rsid w:val="00172B21"/>
    <w:rsid w:val="001748B9"/>
    <w:rsid w:val="0019496C"/>
    <w:rsid w:val="001B0A09"/>
    <w:rsid w:val="001B0A63"/>
    <w:rsid w:val="001B3433"/>
    <w:rsid w:val="001C0953"/>
    <w:rsid w:val="001C451F"/>
    <w:rsid w:val="001D7081"/>
    <w:rsid w:val="001E1C6A"/>
    <w:rsid w:val="001E5B52"/>
    <w:rsid w:val="001E617A"/>
    <w:rsid w:val="001E7C75"/>
    <w:rsid w:val="001F031A"/>
    <w:rsid w:val="001F753B"/>
    <w:rsid w:val="001F7C59"/>
    <w:rsid w:val="001F7CE2"/>
    <w:rsid w:val="0020087A"/>
    <w:rsid w:val="00205030"/>
    <w:rsid w:val="002072EA"/>
    <w:rsid w:val="002325EF"/>
    <w:rsid w:val="00246EA2"/>
    <w:rsid w:val="002479BB"/>
    <w:rsid w:val="00252F63"/>
    <w:rsid w:val="00264379"/>
    <w:rsid w:val="00272E4D"/>
    <w:rsid w:val="00275871"/>
    <w:rsid w:val="00276921"/>
    <w:rsid w:val="00283CA9"/>
    <w:rsid w:val="00284648"/>
    <w:rsid w:val="002912A2"/>
    <w:rsid w:val="00295DED"/>
    <w:rsid w:val="002A4842"/>
    <w:rsid w:val="002B2B9B"/>
    <w:rsid w:val="002B5502"/>
    <w:rsid w:val="002D3792"/>
    <w:rsid w:val="002D713B"/>
    <w:rsid w:val="002D7261"/>
    <w:rsid w:val="002F4983"/>
    <w:rsid w:val="00306BF0"/>
    <w:rsid w:val="00312BA8"/>
    <w:rsid w:val="0033742E"/>
    <w:rsid w:val="00337851"/>
    <w:rsid w:val="00340538"/>
    <w:rsid w:val="00340F13"/>
    <w:rsid w:val="003507C2"/>
    <w:rsid w:val="00357C13"/>
    <w:rsid w:val="00366208"/>
    <w:rsid w:val="00372BCE"/>
    <w:rsid w:val="003744F8"/>
    <w:rsid w:val="003814D1"/>
    <w:rsid w:val="00382A83"/>
    <w:rsid w:val="00383246"/>
    <w:rsid w:val="003842FC"/>
    <w:rsid w:val="003900AF"/>
    <w:rsid w:val="0039312B"/>
    <w:rsid w:val="00393A4F"/>
    <w:rsid w:val="0039725D"/>
    <w:rsid w:val="003C034A"/>
    <w:rsid w:val="003C14E7"/>
    <w:rsid w:val="003C6EBE"/>
    <w:rsid w:val="003D4D94"/>
    <w:rsid w:val="003E5F4B"/>
    <w:rsid w:val="003F0F40"/>
    <w:rsid w:val="00403D04"/>
    <w:rsid w:val="00405307"/>
    <w:rsid w:val="00410250"/>
    <w:rsid w:val="00410836"/>
    <w:rsid w:val="00415C7E"/>
    <w:rsid w:val="00441A3B"/>
    <w:rsid w:val="00462701"/>
    <w:rsid w:val="0046777D"/>
    <w:rsid w:val="00483EAD"/>
    <w:rsid w:val="00485A77"/>
    <w:rsid w:val="004909F6"/>
    <w:rsid w:val="004A0062"/>
    <w:rsid w:val="004B7CBC"/>
    <w:rsid w:val="004C5931"/>
    <w:rsid w:val="004C6170"/>
    <w:rsid w:val="004D3E01"/>
    <w:rsid w:val="004D5468"/>
    <w:rsid w:val="004E1927"/>
    <w:rsid w:val="004E56EF"/>
    <w:rsid w:val="00501184"/>
    <w:rsid w:val="00510911"/>
    <w:rsid w:val="00520337"/>
    <w:rsid w:val="00520884"/>
    <w:rsid w:val="005249F9"/>
    <w:rsid w:val="00544A0F"/>
    <w:rsid w:val="00551E75"/>
    <w:rsid w:val="00552FD4"/>
    <w:rsid w:val="00553AB6"/>
    <w:rsid w:val="00554C3B"/>
    <w:rsid w:val="00565D02"/>
    <w:rsid w:val="005847CF"/>
    <w:rsid w:val="005965BF"/>
    <w:rsid w:val="005A2A9A"/>
    <w:rsid w:val="005A667C"/>
    <w:rsid w:val="005A6DDE"/>
    <w:rsid w:val="005B3D47"/>
    <w:rsid w:val="005B5C7B"/>
    <w:rsid w:val="005C570A"/>
    <w:rsid w:val="005D0E9A"/>
    <w:rsid w:val="00612C6F"/>
    <w:rsid w:val="0062340B"/>
    <w:rsid w:val="00625AB2"/>
    <w:rsid w:val="00631375"/>
    <w:rsid w:val="00633D18"/>
    <w:rsid w:val="00641BCD"/>
    <w:rsid w:val="00641D39"/>
    <w:rsid w:val="00644A61"/>
    <w:rsid w:val="00685097"/>
    <w:rsid w:val="00685EAD"/>
    <w:rsid w:val="006D5547"/>
    <w:rsid w:val="006D5C3A"/>
    <w:rsid w:val="006D5DC0"/>
    <w:rsid w:val="006E10FF"/>
    <w:rsid w:val="006F2323"/>
    <w:rsid w:val="00700C41"/>
    <w:rsid w:val="00704A85"/>
    <w:rsid w:val="0071181A"/>
    <w:rsid w:val="007118A4"/>
    <w:rsid w:val="00717B29"/>
    <w:rsid w:val="00733C62"/>
    <w:rsid w:val="00742D2B"/>
    <w:rsid w:val="007444A3"/>
    <w:rsid w:val="00745ABF"/>
    <w:rsid w:val="00763317"/>
    <w:rsid w:val="0077009F"/>
    <w:rsid w:val="00774931"/>
    <w:rsid w:val="00787698"/>
    <w:rsid w:val="00793AB1"/>
    <w:rsid w:val="00793E8F"/>
    <w:rsid w:val="00797154"/>
    <w:rsid w:val="00797A66"/>
    <w:rsid w:val="007B0A77"/>
    <w:rsid w:val="007B5BA5"/>
    <w:rsid w:val="007B742E"/>
    <w:rsid w:val="007C1C6F"/>
    <w:rsid w:val="007C6F95"/>
    <w:rsid w:val="007C7D2A"/>
    <w:rsid w:val="007D3CDB"/>
    <w:rsid w:val="007D5484"/>
    <w:rsid w:val="007E0BBB"/>
    <w:rsid w:val="007E7150"/>
    <w:rsid w:val="007F406A"/>
    <w:rsid w:val="007F4A8F"/>
    <w:rsid w:val="007F6B88"/>
    <w:rsid w:val="00802A7D"/>
    <w:rsid w:val="00802F46"/>
    <w:rsid w:val="00805753"/>
    <w:rsid w:val="008064D5"/>
    <w:rsid w:val="00806CA6"/>
    <w:rsid w:val="00815496"/>
    <w:rsid w:val="00827B1F"/>
    <w:rsid w:val="00835122"/>
    <w:rsid w:val="008559CB"/>
    <w:rsid w:val="008614E8"/>
    <w:rsid w:val="0086299D"/>
    <w:rsid w:val="00881057"/>
    <w:rsid w:val="008852B3"/>
    <w:rsid w:val="00885D68"/>
    <w:rsid w:val="00885DAB"/>
    <w:rsid w:val="00886E04"/>
    <w:rsid w:val="008A5E89"/>
    <w:rsid w:val="008A76D6"/>
    <w:rsid w:val="008B4097"/>
    <w:rsid w:val="008D1BC7"/>
    <w:rsid w:val="008E05E2"/>
    <w:rsid w:val="008E6FAE"/>
    <w:rsid w:val="008F3CB4"/>
    <w:rsid w:val="008F7077"/>
    <w:rsid w:val="00903012"/>
    <w:rsid w:val="00915150"/>
    <w:rsid w:val="00921612"/>
    <w:rsid w:val="00950B57"/>
    <w:rsid w:val="00952DC5"/>
    <w:rsid w:val="009560BF"/>
    <w:rsid w:val="009655AE"/>
    <w:rsid w:val="009748BA"/>
    <w:rsid w:val="00977183"/>
    <w:rsid w:val="00984DF4"/>
    <w:rsid w:val="00986AC4"/>
    <w:rsid w:val="00997ED4"/>
    <w:rsid w:val="009A1322"/>
    <w:rsid w:val="009B273A"/>
    <w:rsid w:val="009B40D6"/>
    <w:rsid w:val="009C497F"/>
    <w:rsid w:val="009D05BC"/>
    <w:rsid w:val="009E540F"/>
    <w:rsid w:val="00A10573"/>
    <w:rsid w:val="00A5047D"/>
    <w:rsid w:val="00A5759A"/>
    <w:rsid w:val="00A57B1C"/>
    <w:rsid w:val="00A7162E"/>
    <w:rsid w:val="00A72409"/>
    <w:rsid w:val="00A731C2"/>
    <w:rsid w:val="00A73E98"/>
    <w:rsid w:val="00A861B5"/>
    <w:rsid w:val="00A93F6C"/>
    <w:rsid w:val="00AB1DAC"/>
    <w:rsid w:val="00AC0E14"/>
    <w:rsid w:val="00AC44B3"/>
    <w:rsid w:val="00AC5594"/>
    <w:rsid w:val="00AD2B11"/>
    <w:rsid w:val="00AD60BC"/>
    <w:rsid w:val="00AD636E"/>
    <w:rsid w:val="00AE459D"/>
    <w:rsid w:val="00AE7086"/>
    <w:rsid w:val="00AF0E73"/>
    <w:rsid w:val="00B007DA"/>
    <w:rsid w:val="00B1025F"/>
    <w:rsid w:val="00B10CDD"/>
    <w:rsid w:val="00B11C81"/>
    <w:rsid w:val="00B14A56"/>
    <w:rsid w:val="00B21574"/>
    <w:rsid w:val="00B21C46"/>
    <w:rsid w:val="00B25CC1"/>
    <w:rsid w:val="00B26149"/>
    <w:rsid w:val="00B36085"/>
    <w:rsid w:val="00B401AC"/>
    <w:rsid w:val="00B53A3B"/>
    <w:rsid w:val="00B56DAA"/>
    <w:rsid w:val="00B6202A"/>
    <w:rsid w:val="00B82D2C"/>
    <w:rsid w:val="00B82DE2"/>
    <w:rsid w:val="00B85441"/>
    <w:rsid w:val="00B9373F"/>
    <w:rsid w:val="00B9391E"/>
    <w:rsid w:val="00B9716C"/>
    <w:rsid w:val="00BA463A"/>
    <w:rsid w:val="00BA54C9"/>
    <w:rsid w:val="00BA5876"/>
    <w:rsid w:val="00BA5933"/>
    <w:rsid w:val="00BD0222"/>
    <w:rsid w:val="00BE1A88"/>
    <w:rsid w:val="00BE39E9"/>
    <w:rsid w:val="00BF3029"/>
    <w:rsid w:val="00C16929"/>
    <w:rsid w:val="00C27B6E"/>
    <w:rsid w:val="00C33707"/>
    <w:rsid w:val="00C42D7F"/>
    <w:rsid w:val="00C43CD0"/>
    <w:rsid w:val="00C5720F"/>
    <w:rsid w:val="00C846A8"/>
    <w:rsid w:val="00C86A85"/>
    <w:rsid w:val="00CA09A7"/>
    <w:rsid w:val="00CA3A8A"/>
    <w:rsid w:val="00CA6673"/>
    <w:rsid w:val="00CB2368"/>
    <w:rsid w:val="00CB57C1"/>
    <w:rsid w:val="00CC7A68"/>
    <w:rsid w:val="00CD3BF5"/>
    <w:rsid w:val="00CD79AF"/>
    <w:rsid w:val="00CE4A68"/>
    <w:rsid w:val="00CF4AAF"/>
    <w:rsid w:val="00D02D9E"/>
    <w:rsid w:val="00D05F1E"/>
    <w:rsid w:val="00D172A4"/>
    <w:rsid w:val="00D2058E"/>
    <w:rsid w:val="00D221F8"/>
    <w:rsid w:val="00D25381"/>
    <w:rsid w:val="00D303CA"/>
    <w:rsid w:val="00D307DD"/>
    <w:rsid w:val="00D33159"/>
    <w:rsid w:val="00D41F4A"/>
    <w:rsid w:val="00D42196"/>
    <w:rsid w:val="00D52A40"/>
    <w:rsid w:val="00D636E1"/>
    <w:rsid w:val="00D7141B"/>
    <w:rsid w:val="00D74E38"/>
    <w:rsid w:val="00D76D6F"/>
    <w:rsid w:val="00D77FEF"/>
    <w:rsid w:val="00D82E97"/>
    <w:rsid w:val="00D87E67"/>
    <w:rsid w:val="00D93DD9"/>
    <w:rsid w:val="00D93E10"/>
    <w:rsid w:val="00D971AB"/>
    <w:rsid w:val="00DB34FB"/>
    <w:rsid w:val="00DB505E"/>
    <w:rsid w:val="00DC1977"/>
    <w:rsid w:val="00DD1E40"/>
    <w:rsid w:val="00DE16E9"/>
    <w:rsid w:val="00DE3B19"/>
    <w:rsid w:val="00DF4600"/>
    <w:rsid w:val="00E03B77"/>
    <w:rsid w:val="00E03F8E"/>
    <w:rsid w:val="00E15103"/>
    <w:rsid w:val="00E23423"/>
    <w:rsid w:val="00E24E93"/>
    <w:rsid w:val="00E305BF"/>
    <w:rsid w:val="00E45B6B"/>
    <w:rsid w:val="00E471DE"/>
    <w:rsid w:val="00E51CBA"/>
    <w:rsid w:val="00E53222"/>
    <w:rsid w:val="00E730B8"/>
    <w:rsid w:val="00E80F74"/>
    <w:rsid w:val="00E976A8"/>
    <w:rsid w:val="00EA7BFC"/>
    <w:rsid w:val="00EB6465"/>
    <w:rsid w:val="00EC406A"/>
    <w:rsid w:val="00EC59C0"/>
    <w:rsid w:val="00ED49B7"/>
    <w:rsid w:val="00EE058F"/>
    <w:rsid w:val="00EE4EB9"/>
    <w:rsid w:val="00EF6024"/>
    <w:rsid w:val="00EF79CD"/>
    <w:rsid w:val="00F00A5F"/>
    <w:rsid w:val="00F0594E"/>
    <w:rsid w:val="00F12670"/>
    <w:rsid w:val="00F2357B"/>
    <w:rsid w:val="00F2796B"/>
    <w:rsid w:val="00F50AD2"/>
    <w:rsid w:val="00F55592"/>
    <w:rsid w:val="00F5635F"/>
    <w:rsid w:val="00F63392"/>
    <w:rsid w:val="00F71BEE"/>
    <w:rsid w:val="00F82D80"/>
    <w:rsid w:val="00F87FE1"/>
    <w:rsid w:val="00F9188F"/>
    <w:rsid w:val="00FA3732"/>
    <w:rsid w:val="00FB66A5"/>
    <w:rsid w:val="00FD2225"/>
    <w:rsid w:val="00FD7814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DC7A2"/>
  <w15:chartTrackingRefBased/>
  <w15:docId w15:val="{8ED22C36-E33B-4649-9B51-1910F52B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74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42E"/>
  </w:style>
  <w:style w:type="paragraph" w:styleId="Rodap">
    <w:name w:val="footer"/>
    <w:basedOn w:val="Normal"/>
    <w:link w:val="RodapChar"/>
    <w:uiPriority w:val="99"/>
    <w:unhideWhenUsed/>
    <w:rsid w:val="007B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42E"/>
  </w:style>
  <w:style w:type="paragraph" w:styleId="Corpodetexto">
    <w:name w:val="Body Text"/>
    <w:basedOn w:val="Normal"/>
    <w:link w:val="CorpodetextoChar"/>
    <w:unhideWhenUsed/>
    <w:rsid w:val="000445F8"/>
    <w:pPr>
      <w:spacing w:after="0" w:line="48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5F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445F8"/>
  </w:style>
  <w:style w:type="character" w:styleId="nfase">
    <w:name w:val="Emphasis"/>
    <w:basedOn w:val="Fontepargpadro"/>
    <w:uiPriority w:val="20"/>
    <w:qFormat/>
    <w:rsid w:val="00510911"/>
    <w:rPr>
      <w:i/>
      <w:iCs/>
    </w:rPr>
  </w:style>
  <w:style w:type="paragraph" w:styleId="NormalWeb">
    <w:name w:val="Normal (Web)"/>
    <w:basedOn w:val="Normal"/>
    <w:uiPriority w:val="99"/>
    <w:unhideWhenUsed/>
    <w:rsid w:val="00EC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1CCB-7D39-4CAE-A552-383792F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15262</TotalTime>
  <Pages>24</Pages>
  <Words>4423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Càssia Lira</dc:creator>
  <cp:keywords/>
  <dc:description/>
  <cp:lastModifiedBy>Càssia Lira</cp:lastModifiedBy>
  <cp:revision>21</cp:revision>
  <dcterms:created xsi:type="dcterms:W3CDTF">2019-11-19T17:01:00Z</dcterms:created>
  <dcterms:modified xsi:type="dcterms:W3CDTF">2020-01-07T00:42:00Z</dcterms:modified>
</cp:coreProperties>
</file>